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F6" w:rsidRDefault="003C42F6" w:rsidP="003C42F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042CE51C" wp14:editId="495E1347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3C42F6">
      <w:pPr>
        <w:widowControl w:val="0"/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3C42F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3C42F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3C42F6">
      <w:pPr>
        <w:widowControl w:val="0"/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3C42F6">
      <w:pPr>
        <w:widowControl w:val="0"/>
        <w:jc w:val="center"/>
        <w:rPr>
          <w:rFonts w:ascii="PT Astra Sans" w:hAnsi="PT Astra Sans"/>
        </w:rPr>
      </w:pPr>
    </w:p>
    <w:p w:rsidR="009043EC" w:rsidRPr="007E5A75" w:rsidRDefault="009043EC" w:rsidP="003C42F6">
      <w:pPr>
        <w:widowControl w:val="0"/>
        <w:rPr>
          <w:rFonts w:ascii="PT Astra Sans" w:hAnsi="PT Astra Sans"/>
        </w:rPr>
      </w:pPr>
    </w:p>
    <w:p w:rsidR="009043EC" w:rsidRPr="007E5A75" w:rsidRDefault="000459CF" w:rsidP="003C42F6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FD1BD0">
        <w:rPr>
          <w:rFonts w:ascii="PT Astra Sans" w:hAnsi="PT Astra Sans"/>
          <w:sz w:val="24"/>
          <w:szCs w:val="24"/>
        </w:rPr>
        <w:t>22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636221">
        <w:rPr>
          <w:rFonts w:ascii="PT Astra Sans" w:hAnsi="PT Astra Sans"/>
          <w:sz w:val="24"/>
          <w:szCs w:val="24"/>
        </w:rPr>
        <w:t xml:space="preserve"> 1</w:t>
      </w:r>
    </w:p>
    <w:p w:rsidR="009043EC" w:rsidRPr="007E5A75" w:rsidRDefault="009043EC" w:rsidP="003C42F6">
      <w:pPr>
        <w:widowControl w:val="0"/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3C42F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9043EC" w:rsidRDefault="009043EC" w:rsidP="003C42F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3C42F6" w:rsidRPr="007E5A75" w:rsidRDefault="003C42F6" w:rsidP="003C42F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C14BB0" w:rsidRPr="00C14BB0" w:rsidRDefault="00C14BB0" w:rsidP="003C42F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  <w:r w:rsidRPr="00C14BB0">
        <w:rPr>
          <w:rFonts w:ascii="PT Astra Sans" w:hAnsi="PT Astra Sans"/>
          <w:b/>
          <w:sz w:val="28"/>
          <w:szCs w:val="28"/>
        </w:rPr>
        <w:t xml:space="preserve">О полномочиях депутатов Думы Белозерского </w:t>
      </w:r>
      <w:r>
        <w:rPr>
          <w:rFonts w:ascii="PT Astra Sans" w:hAnsi="PT Astra Sans"/>
          <w:b/>
          <w:sz w:val="28"/>
          <w:szCs w:val="28"/>
        </w:rPr>
        <w:br/>
      </w:r>
      <w:r w:rsidRPr="00C14BB0">
        <w:rPr>
          <w:rFonts w:ascii="PT Astra Sans" w:hAnsi="PT Astra Sans"/>
          <w:b/>
          <w:sz w:val="28"/>
          <w:szCs w:val="28"/>
        </w:rPr>
        <w:t>муниципального округа первого созыва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На основании решения территориальной избирательной комиссии </w:t>
      </w:r>
      <w:r w:rsidR="0001287D">
        <w:rPr>
          <w:rFonts w:ascii="PT Astra Sans" w:hAnsi="PT Astra Sans"/>
          <w:sz w:val="24"/>
          <w:szCs w:val="28"/>
        </w:rPr>
        <w:t>Белозерского</w:t>
      </w:r>
      <w:r w:rsidRPr="00C14BB0">
        <w:rPr>
          <w:rFonts w:ascii="PT Astra Sans" w:hAnsi="PT Astra Sans"/>
          <w:sz w:val="24"/>
          <w:szCs w:val="28"/>
        </w:rPr>
        <w:t xml:space="preserve"> муниципального округа от 29 апреля 2022 года № 34/171-5 «О  регистрации избранных депутатов Думы Белозерского муниципального округа Курганской области первого созыва» Дума Белозерского муниципального округа 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РЕШИЛА:</w:t>
      </w:r>
    </w:p>
    <w:p w:rsidR="003C42F6" w:rsidRDefault="003C42F6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1. Признать полномочия депутатов Думы Белозерского муниципального округа первого созыва по трем </w:t>
      </w:r>
      <w:proofErr w:type="spellStart"/>
      <w:r w:rsidRPr="00C14BB0">
        <w:rPr>
          <w:rFonts w:ascii="PT Astra Sans" w:hAnsi="PT Astra Sans"/>
          <w:sz w:val="24"/>
          <w:szCs w:val="28"/>
        </w:rPr>
        <w:t>пятимандатным</w:t>
      </w:r>
      <w:proofErr w:type="spellEnd"/>
      <w:r w:rsidRPr="00C14BB0">
        <w:rPr>
          <w:rFonts w:ascii="PT Astra Sans" w:hAnsi="PT Astra Sans"/>
          <w:sz w:val="24"/>
          <w:szCs w:val="28"/>
        </w:rPr>
        <w:t xml:space="preserve"> избирательным округам: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1) Афанасьевой Людмилы Аркадьевны;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2) Бабушкиной Ксении Викторовны;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3) Башкировой Оксаны Владимировны;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4) </w:t>
      </w:r>
      <w:proofErr w:type="spellStart"/>
      <w:r w:rsidRPr="00C14BB0">
        <w:rPr>
          <w:rFonts w:ascii="PT Astra Sans" w:hAnsi="PT Astra Sans"/>
          <w:sz w:val="24"/>
          <w:szCs w:val="28"/>
        </w:rPr>
        <w:t>Вахтомина</w:t>
      </w:r>
      <w:proofErr w:type="spellEnd"/>
      <w:r w:rsidRPr="00C14BB0">
        <w:rPr>
          <w:rFonts w:ascii="PT Astra Sans" w:hAnsi="PT Astra Sans"/>
          <w:sz w:val="24"/>
          <w:szCs w:val="28"/>
        </w:rPr>
        <w:t xml:space="preserve"> Константина Викторовича;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5) Дягилевой Ларисы Михайловны;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6) </w:t>
      </w:r>
      <w:proofErr w:type="spellStart"/>
      <w:r w:rsidRPr="00C14BB0">
        <w:rPr>
          <w:rFonts w:ascii="PT Astra Sans" w:hAnsi="PT Astra Sans"/>
          <w:sz w:val="24"/>
          <w:szCs w:val="28"/>
        </w:rPr>
        <w:t>Еланцев</w:t>
      </w:r>
      <w:r w:rsidR="007775D4">
        <w:rPr>
          <w:rFonts w:ascii="PT Astra Sans" w:hAnsi="PT Astra Sans"/>
          <w:sz w:val="24"/>
          <w:szCs w:val="28"/>
        </w:rPr>
        <w:t>ой</w:t>
      </w:r>
      <w:proofErr w:type="spellEnd"/>
      <w:r w:rsidRPr="00C14BB0">
        <w:rPr>
          <w:rFonts w:ascii="PT Astra Sans" w:hAnsi="PT Astra Sans"/>
          <w:sz w:val="24"/>
          <w:szCs w:val="28"/>
        </w:rPr>
        <w:t xml:space="preserve"> Татьяны Владимировны;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7) Зыряновой </w:t>
      </w:r>
      <w:proofErr w:type="spellStart"/>
      <w:r w:rsidRPr="00C14BB0">
        <w:rPr>
          <w:rFonts w:ascii="PT Astra Sans" w:hAnsi="PT Astra Sans"/>
          <w:sz w:val="24"/>
          <w:szCs w:val="28"/>
        </w:rPr>
        <w:t>Кульбарам</w:t>
      </w:r>
      <w:proofErr w:type="spellEnd"/>
      <w:r w:rsidRPr="00C14BB0">
        <w:rPr>
          <w:rFonts w:ascii="PT Astra Sans" w:hAnsi="PT Astra Sans"/>
          <w:sz w:val="24"/>
          <w:szCs w:val="28"/>
        </w:rPr>
        <w:t xml:space="preserve"> </w:t>
      </w:r>
      <w:proofErr w:type="spellStart"/>
      <w:r w:rsidRPr="00C14BB0">
        <w:rPr>
          <w:rFonts w:ascii="PT Astra Sans" w:hAnsi="PT Astra Sans"/>
          <w:sz w:val="24"/>
          <w:szCs w:val="28"/>
        </w:rPr>
        <w:t>Нурумовны</w:t>
      </w:r>
      <w:proofErr w:type="spellEnd"/>
      <w:r w:rsidRPr="00C14BB0">
        <w:rPr>
          <w:rFonts w:ascii="PT Astra Sans" w:hAnsi="PT Astra Sans"/>
          <w:sz w:val="24"/>
          <w:szCs w:val="28"/>
        </w:rPr>
        <w:t>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8) Кузнецовой Татьяны Юрьевны;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9) Логина Василия Васильевича;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10) Макарова Пётра Александровича;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11) </w:t>
      </w:r>
      <w:proofErr w:type="spellStart"/>
      <w:r w:rsidRPr="00C14BB0">
        <w:rPr>
          <w:rFonts w:ascii="PT Astra Sans" w:hAnsi="PT Astra Sans"/>
          <w:sz w:val="24"/>
          <w:szCs w:val="28"/>
        </w:rPr>
        <w:t>Никабадзе</w:t>
      </w:r>
      <w:proofErr w:type="spellEnd"/>
      <w:r w:rsidRPr="00C14BB0">
        <w:rPr>
          <w:rFonts w:ascii="PT Astra Sans" w:hAnsi="PT Astra Sans"/>
          <w:sz w:val="24"/>
          <w:szCs w:val="28"/>
        </w:rPr>
        <w:t xml:space="preserve"> Натальи Михайловны;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12) Устюгова Дениса Валентиновича;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13) Федотовой Людмилы Владимировны;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 xml:space="preserve">14) </w:t>
      </w:r>
      <w:proofErr w:type="spellStart"/>
      <w:r w:rsidRPr="00C14BB0">
        <w:rPr>
          <w:rFonts w:ascii="PT Astra Sans" w:hAnsi="PT Astra Sans"/>
          <w:sz w:val="24"/>
          <w:szCs w:val="28"/>
        </w:rPr>
        <w:t>Филиппёнок</w:t>
      </w:r>
      <w:proofErr w:type="spellEnd"/>
      <w:r w:rsidRPr="00C14BB0">
        <w:rPr>
          <w:rFonts w:ascii="PT Astra Sans" w:hAnsi="PT Astra Sans"/>
          <w:sz w:val="24"/>
          <w:szCs w:val="28"/>
        </w:rPr>
        <w:t xml:space="preserve"> Тамары Дмитриевны;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15) Шурыгиной Алёны Васильевны.</w:t>
      </w:r>
    </w:p>
    <w:p w:rsidR="003C42F6" w:rsidRDefault="003C42F6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t>2. Настоящее решение разместить на официальном сайте Администрации Белозерского района в информационно-телекоммуникационной сети «Интернет».</w:t>
      </w:r>
    </w:p>
    <w:p w:rsidR="00C14BB0" w:rsidRPr="00C14BB0" w:rsidRDefault="00C14BB0" w:rsidP="003C42F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C14BB0">
        <w:rPr>
          <w:rFonts w:ascii="PT Astra Sans" w:hAnsi="PT Astra Sans"/>
          <w:sz w:val="24"/>
          <w:szCs w:val="28"/>
        </w:rPr>
        <w:lastRenderedPageBreak/>
        <w:t>3. Решение вступает в силу со дня его подписания.</w:t>
      </w:r>
    </w:p>
    <w:p w:rsidR="009043EC" w:rsidRPr="007E5A75" w:rsidRDefault="009043EC" w:rsidP="003C42F6">
      <w:pPr>
        <w:widowControl w:val="0"/>
        <w:jc w:val="both"/>
        <w:rPr>
          <w:rFonts w:ascii="PT Astra Sans" w:hAnsi="PT Astra Sans"/>
          <w:sz w:val="28"/>
          <w:szCs w:val="28"/>
        </w:rPr>
      </w:pPr>
    </w:p>
    <w:p w:rsidR="009043EC" w:rsidRPr="0001287D" w:rsidRDefault="009043EC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Председательствующий </w:t>
      </w:r>
    </w:p>
    <w:p w:rsidR="00C14BB0" w:rsidRPr="0001287D" w:rsidRDefault="0025424E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на заседании</w:t>
      </w:r>
      <w:r w:rsidR="009043EC" w:rsidRPr="0001287D">
        <w:rPr>
          <w:rFonts w:ascii="PT Astra Sans" w:hAnsi="PT Astra Sans"/>
          <w:sz w:val="24"/>
          <w:szCs w:val="28"/>
        </w:rPr>
        <w:t xml:space="preserve">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  </w:t>
      </w:r>
      <w:r w:rsidR="00CA0051">
        <w:rPr>
          <w:rFonts w:ascii="PT Astra Sans" w:hAnsi="PT Astra Sans"/>
          <w:sz w:val="24"/>
          <w:szCs w:val="28"/>
        </w:rPr>
        <w:t>Т.В. Еланцева</w:t>
      </w:r>
      <w:bookmarkStart w:id="0" w:name="_GoBack"/>
      <w:bookmarkEnd w:id="0"/>
    </w:p>
    <w:p w:rsidR="00664C05" w:rsidRDefault="00664C05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3C42F6" w:rsidRPr="0001287D" w:rsidRDefault="003C42F6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664C05" w:rsidRPr="0001287D" w:rsidRDefault="00664C05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Глав</w:t>
      </w:r>
      <w:r w:rsidR="00C14BB0" w:rsidRPr="0001287D">
        <w:rPr>
          <w:rFonts w:ascii="PT Astra Sans" w:hAnsi="PT Astra Sans"/>
          <w:sz w:val="24"/>
          <w:szCs w:val="28"/>
        </w:rPr>
        <w:t>а</w:t>
      </w:r>
      <w:r w:rsidRPr="0001287D">
        <w:rPr>
          <w:rFonts w:ascii="PT Astra Sans" w:hAnsi="PT Astra Sans"/>
          <w:sz w:val="24"/>
          <w:szCs w:val="28"/>
        </w:rPr>
        <w:t xml:space="preserve"> Белозерского района         </w:t>
      </w:r>
      <w:r w:rsidR="0001287D">
        <w:rPr>
          <w:rFonts w:ascii="PT Astra Sans" w:hAnsi="PT Astra Sans"/>
          <w:sz w:val="24"/>
          <w:szCs w:val="28"/>
        </w:rPr>
        <w:t xml:space="preserve">                </w:t>
      </w:r>
      <w:r w:rsidRPr="0001287D">
        <w:rPr>
          <w:rFonts w:ascii="PT Astra Sans" w:hAnsi="PT Astra Sans"/>
          <w:sz w:val="24"/>
          <w:szCs w:val="28"/>
        </w:rPr>
        <w:t xml:space="preserve">                            А.В. Завьялов</w:t>
      </w:r>
    </w:p>
    <w:p w:rsidR="00C14BB0" w:rsidRPr="0001287D" w:rsidRDefault="00C14BB0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C14BB0" w:rsidRDefault="00C14BB0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0C4F3E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Pr="006464A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F11EF9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3C42F6" w:rsidTr="00CD1D79">
        <w:tc>
          <w:tcPr>
            <w:tcW w:w="4786" w:type="dxa"/>
          </w:tcPr>
          <w:p w:rsidR="003C42F6" w:rsidRPr="006464A6" w:rsidRDefault="003C42F6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  <w:p w:rsidR="00F11EF9" w:rsidRPr="006464A6" w:rsidRDefault="00F11EF9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3C42F6" w:rsidRDefault="003C42F6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</w:tbl>
    <w:p w:rsidR="003C42F6" w:rsidRDefault="003C42F6" w:rsidP="003C42F6"/>
    <w:p w:rsidR="003C42F6" w:rsidRPr="0001287D" w:rsidRDefault="003C42F6" w:rsidP="003C42F6">
      <w:pPr>
        <w:widowControl w:val="0"/>
        <w:jc w:val="both"/>
        <w:rPr>
          <w:rFonts w:ascii="PT Astra Sans" w:hAnsi="PT Astra Sans"/>
          <w:sz w:val="24"/>
          <w:szCs w:val="28"/>
        </w:rPr>
      </w:pPr>
    </w:p>
    <w:sectPr w:rsidR="003C42F6" w:rsidRPr="0001287D" w:rsidSect="00C14BB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01" w:rsidRDefault="00EB4B01" w:rsidP="00C14BB0">
      <w:r>
        <w:separator/>
      </w:r>
    </w:p>
  </w:endnote>
  <w:endnote w:type="continuationSeparator" w:id="0">
    <w:p w:rsidR="00EB4B01" w:rsidRDefault="00EB4B01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01" w:rsidRDefault="00EB4B01" w:rsidP="00C14BB0">
      <w:r>
        <w:separator/>
      </w:r>
    </w:p>
  </w:footnote>
  <w:footnote w:type="continuationSeparator" w:id="0">
    <w:p w:rsidR="00EB4B01" w:rsidRDefault="00EB4B01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51">
          <w:rPr>
            <w:noProof/>
          </w:rPr>
          <w:t>3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86665"/>
    <w:rsid w:val="000B0FDD"/>
    <w:rsid w:val="000C4F3E"/>
    <w:rsid w:val="00180022"/>
    <w:rsid w:val="001919E7"/>
    <w:rsid w:val="00195935"/>
    <w:rsid w:val="00212655"/>
    <w:rsid w:val="00213EFC"/>
    <w:rsid w:val="0025424E"/>
    <w:rsid w:val="002D1783"/>
    <w:rsid w:val="00336653"/>
    <w:rsid w:val="003C42F6"/>
    <w:rsid w:val="00425245"/>
    <w:rsid w:val="004721C5"/>
    <w:rsid w:val="00493FC5"/>
    <w:rsid w:val="004D3059"/>
    <w:rsid w:val="004D72D5"/>
    <w:rsid w:val="004E6AA1"/>
    <w:rsid w:val="00555141"/>
    <w:rsid w:val="00566548"/>
    <w:rsid w:val="005821B9"/>
    <w:rsid w:val="005F70D3"/>
    <w:rsid w:val="006063EE"/>
    <w:rsid w:val="00626B47"/>
    <w:rsid w:val="00636221"/>
    <w:rsid w:val="00664C05"/>
    <w:rsid w:val="00674595"/>
    <w:rsid w:val="007775D4"/>
    <w:rsid w:val="007B07A4"/>
    <w:rsid w:val="007B7770"/>
    <w:rsid w:val="007E5A75"/>
    <w:rsid w:val="0082154F"/>
    <w:rsid w:val="008A0DDA"/>
    <w:rsid w:val="009043EC"/>
    <w:rsid w:val="009C0F0F"/>
    <w:rsid w:val="009D65E6"/>
    <w:rsid w:val="00A65B3E"/>
    <w:rsid w:val="00AA0864"/>
    <w:rsid w:val="00AF1F29"/>
    <w:rsid w:val="00B1091C"/>
    <w:rsid w:val="00BB1EEF"/>
    <w:rsid w:val="00C14BB0"/>
    <w:rsid w:val="00C1754D"/>
    <w:rsid w:val="00C248C6"/>
    <w:rsid w:val="00C40269"/>
    <w:rsid w:val="00C52151"/>
    <w:rsid w:val="00C762A9"/>
    <w:rsid w:val="00CA0051"/>
    <w:rsid w:val="00CC0E01"/>
    <w:rsid w:val="00DF4499"/>
    <w:rsid w:val="00E14168"/>
    <w:rsid w:val="00E44934"/>
    <w:rsid w:val="00E725BD"/>
    <w:rsid w:val="00EA0E09"/>
    <w:rsid w:val="00EB4B01"/>
    <w:rsid w:val="00EB5CAB"/>
    <w:rsid w:val="00EE28A2"/>
    <w:rsid w:val="00EF4883"/>
    <w:rsid w:val="00F11EF9"/>
    <w:rsid w:val="00F1792B"/>
    <w:rsid w:val="00FA6A14"/>
    <w:rsid w:val="00FC5EC0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C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C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4CE8-D103-40A6-9062-9D4C9265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12</cp:revision>
  <cp:lastPrinted>2022-05-10T16:00:00Z</cp:lastPrinted>
  <dcterms:created xsi:type="dcterms:W3CDTF">2022-04-28T21:16:00Z</dcterms:created>
  <dcterms:modified xsi:type="dcterms:W3CDTF">2022-05-10T16:00:00Z</dcterms:modified>
</cp:coreProperties>
</file>