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F9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7721">
        <w:rPr>
          <w:rFonts w:ascii="Times New Roman" w:hAnsi="Times New Roman" w:cs="Times New Roman"/>
          <w:sz w:val="28"/>
          <w:szCs w:val="28"/>
        </w:rPr>
        <w:t xml:space="preserve"> по Курганской области подготовлен и опубликован рейтинг кадастровых инженеров,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97721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региона,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7721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7721">
        <w:rPr>
          <w:rFonts w:ascii="Times New Roman" w:hAnsi="Times New Roman" w:cs="Times New Roman"/>
          <w:sz w:val="28"/>
          <w:szCs w:val="28"/>
        </w:rPr>
        <w:t xml:space="preserve"> года. Такие сведения размещаются на сайте </w:t>
      </w:r>
      <w:proofErr w:type="spellStart"/>
      <w:r w:rsidRPr="00F9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7721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gtFrame="_blank" w:history="1">
        <w:r w:rsidRPr="00F97721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F97721">
        <w:rPr>
          <w:rFonts w:ascii="Times New Roman" w:hAnsi="Times New Roman" w:cs="Times New Roman"/>
          <w:sz w:val="28"/>
          <w:szCs w:val="28"/>
        </w:rPr>
        <w:t>) ежеквартально.</w:t>
      </w:r>
    </w:p>
    <w:p w:rsid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>В основу рейтинга положен такой важный показатель для оценки эффективности деятельности кадастровых инженеров, как доля принятых решений о приостановлениях и отказах в государственном кадастровом учёте от общего объёма документов, поданных данными специалистами. Это также один из основных критериев, на который необходимо ориентироваться собственнику при выборе кадастрового инженера. Чем меньше в его практике доля приостановлений и отказов в государственном кадастровом учёте, тем, соответственно, выше качество подготовленных документов и уровень его профессионализма.</w:t>
      </w:r>
    </w:p>
    <w:p w:rsid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 xml:space="preserve">Для ознакомления с рейтингом необходимо зайти на официальный сайт </w:t>
      </w:r>
      <w:proofErr w:type="spellStart"/>
      <w:r w:rsidRPr="00F9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7721">
        <w:rPr>
          <w:rFonts w:ascii="Times New Roman" w:hAnsi="Times New Roman" w:cs="Times New Roman"/>
          <w:sz w:val="28"/>
          <w:szCs w:val="28"/>
        </w:rPr>
        <w:t>, выбрать регион «Курганская область», раздел «Открытая служба»/ «Статистика и аналитика».</w:t>
      </w:r>
    </w:p>
    <w:p w:rsid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 xml:space="preserve">Кроме того, на постоянной основе на сайте </w:t>
      </w:r>
      <w:proofErr w:type="spellStart"/>
      <w:r w:rsidRPr="00F977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7721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во вкладке "Реестр кадастровых инженеров" действует бесплатный сервис, который содержит наиболее полную и актуальную информацию о кадастровом инженере: членство в саморегулируемой организации, продолжительность работы в сфере, адреса и телефоны, вид деятельности (индивидуальный предприниматель или работник юридического лица), количество жалоб на него. Здесь же есть информация о количестве принятых решений о приостановлении/отказе в осуществлении государственного кадастрового учета, а в случае исключения специалиста из реестра - запись, указывающая на аннулирование квалификационного аттестата.</w:t>
      </w:r>
    </w:p>
    <w:p w:rsidR="00203858" w:rsidRPr="00F97721" w:rsidRDefault="00F97721" w:rsidP="00F97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>Возможности сервиса позволяют хранить информацию более чем о 100 тыс. кадастровых инженеров, а также осуществлять поиск по заданным критериям.</w:t>
      </w:r>
    </w:p>
    <w:sectPr w:rsidR="00203858" w:rsidRPr="00F9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DA"/>
    <w:rsid w:val="000174DA"/>
    <w:rsid w:val="00203858"/>
    <w:rsid w:val="00F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EFD7"/>
  <w15:chartTrackingRefBased/>
  <w15:docId w15:val="{E86DC912-7791-4C67-8C9F-F296A54B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&amp;post=-46261309_194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2020-05-18T06:22:00Z</dcterms:created>
  <dcterms:modified xsi:type="dcterms:W3CDTF">2020-05-18T06:23:00Z</dcterms:modified>
</cp:coreProperties>
</file>