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21" w:rsidRPr="00614F5C" w:rsidRDefault="00954421" w:rsidP="00954421">
      <w:pPr>
        <w:tabs>
          <w:tab w:val="left" w:pos="2700"/>
        </w:tabs>
        <w:jc w:val="center"/>
        <w:rPr>
          <w:rFonts w:ascii="PT Astra Sans" w:eastAsia="Calibri" w:hAnsi="PT Astra Sans"/>
          <w:b/>
          <w:sz w:val="28"/>
          <w:szCs w:val="28"/>
          <w:lang w:val="ru-RU" w:eastAsia="en-US"/>
        </w:rPr>
      </w:pPr>
      <w:r w:rsidRPr="00614F5C">
        <w:rPr>
          <w:rFonts w:ascii="PT Astra Sans" w:eastAsia="Calibri" w:hAnsi="PT Astra Sans"/>
          <w:b/>
          <w:sz w:val="28"/>
          <w:szCs w:val="28"/>
          <w:lang w:val="ru-RU" w:eastAsia="en-US"/>
        </w:rPr>
        <w:t>СВОДНЫЙ ОТЧЕТ</w:t>
      </w:r>
    </w:p>
    <w:p w:rsidR="001A4BAE" w:rsidRPr="00614F5C" w:rsidRDefault="00954421" w:rsidP="001A4BAE">
      <w:pPr>
        <w:ind w:right="278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614F5C">
        <w:rPr>
          <w:rFonts w:ascii="PT Astra Sans" w:hAnsi="PT Astra Sans"/>
          <w:b/>
          <w:sz w:val="28"/>
          <w:szCs w:val="28"/>
          <w:lang w:val="ru-RU"/>
        </w:rPr>
        <w:t>к проекту нормативного правового акта – постановлению Администрации Белозерского района «</w:t>
      </w:r>
      <w:r w:rsidR="001A4BAE" w:rsidRPr="00614F5C">
        <w:rPr>
          <w:rFonts w:ascii="PT Astra Sans" w:hAnsi="PT Astra Sans"/>
          <w:b/>
          <w:sz w:val="28"/>
          <w:szCs w:val="28"/>
          <w:lang w:val="ru-RU"/>
        </w:rPr>
        <w:t xml:space="preserve">О внесении изменения в  постановление Администрации Белозерского района  от 13.05. 2019 года № 199 «Об утверждении схемы размещения нестационарных торговых объектов на территории Белозерского района» </w:t>
      </w:r>
    </w:p>
    <w:p w:rsidR="00954421" w:rsidRPr="00614F5C" w:rsidRDefault="00954421" w:rsidP="001A4BAE">
      <w:pPr>
        <w:ind w:firstLine="567"/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BB051C" w:rsidRPr="00614F5C" w:rsidRDefault="00954421" w:rsidP="00BB051C">
      <w:pPr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proofErr w:type="gramStart"/>
      <w:r w:rsidRPr="00614F5C">
        <w:rPr>
          <w:rFonts w:ascii="PT Astra Sans" w:hAnsi="PT Astra Sans"/>
          <w:sz w:val="28"/>
          <w:szCs w:val="28"/>
          <w:lang w:val="ru-RU"/>
        </w:rPr>
        <w:t xml:space="preserve">В соответствии с постановлением Администрации Белозерского района от 30 декабря  2015 года № 715 «Об утверждении порядка проведения оценки регулирующего воздействия проектов муниципальных нормативных правовых актов Администрации Белозерского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</w:t>
      </w: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>комитет экономики и управления муниципальным имуществом администрации Белозерского района</w:t>
      </w:r>
      <w:r w:rsidRPr="00614F5C">
        <w:rPr>
          <w:rFonts w:ascii="PT Astra Sans" w:hAnsi="PT Astra Sans"/>
          <w:sz w:val="28"/>
          <w:szCs w:val="28"/>
          <w:lang w:val="ru-RU"/>
        </w:rPr>
        <w:t xml:space="preserve"> информирует о разработке проекта нормативного</w:t>
      </w:r>
      <w:proofErr w:type="gramEnd"/>
      <w:r w:rsidRPr="00614F5C">
        <w:rPr>
          <w:rFonts w:ascii="PT Astra Sans" w:hAnsi="PT Astra Sans"/>
          <w:sz w:val="28"/>
          <w:szCs w:val="28"/>
          <w:lang w:val="ru-RU"/>
        </w:rPr>
        <w:t xml:space="preserve"> правового акта.</w:t>
      </w:r>
    </w:p>
    <w:p w:rsidR="00BB051C" w:rsidRPr="00614F5C" w:rsidRDefault="00632A80" w:rsidP="00BB051C">
      <w:pPr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>Вид и наименование проекта нормативного правого акта - постановление администрации Белозерского района «</w:t>
      </w:r>
      <w:r w:rsidR="001A4BAE" w:rsidRPr="00614F5C">
        <w:rPr>
          <w:rFonts w:ascii="PT Astra Sans" w:hAnsi="PT Astra Sans"/>
          <w:sz w:val="28"/>
          <w:szCs w:val="28"/>
          <w:lang w:val="ru-RU"/>
        </w:rPr>
        <w:t xml:space="preserve">О внесении изменения в  постановление Администрации Белозерского района  от 13.05. 2019 года № 199 «Об утверждении схемы размещения нестационарных торговых объектов на </w:t>
      </w:r>
      <w:r w:rsidR="00BB051C" w:rsidRPr="00614F5C">
        <w:rPr>
          <w:rFonts w:ascii="PT Astra Sans" w:hAnsi="PT Astra Sans"/>
          <w:sz w:val="28"/>
          <w:szCs w:val="28"/>
          <w:lang w:val="ru-RU"/>
        </w:rPr>
        <w:t>территории Белозерского района».</w:t>
      </w:r>
    </w:p>
    <w:p w:rsidR="00632A80" w:rsidRPr="00614F5C" w:rsidRDefault="00115502" w:rsidP="00BB051C">
      <w:pPr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proofErr w:type="gramStart"/>
      <w:r w:rsidRPr="00614F5C">
        <w:rPr>
          <w:rFonts w:ascii="PT Astra Sans" w:hAnsi="PT Astra Sans"/>
          <w:sz w:val="28"/>
          <w:szCs w:val="28"/>
          <w:lang w:val="ru-RU"/>
        </w:rPr>
        <w:t>Проблема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>, на решение которой направлено предполагаемое правовое регулирование</w:t>
      </w:r>
      <w:r w:rsidR="00AC2896" w:rsidRPr="00614F5C">
        <w:rPr>
          <w:rFonts w:ascii="PT Astra Sans" w:hAnsi="PT Astra Sans"/>
          <w:sz w:val="28"/>
          <w:szCs w:val="28"/>
          <w:lang w:val="ru-RU"/>
        </w:rPr>
        <w:t xml:space="preserve"> - 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>принятие предлагаемого проекта нормативно</w:t>
      </w:r>
      <w:r w:rsidRPr="00614F5C">
        <w:rPr>
          <w:rFonts w:ascii="PT Astra Sans" w:hAnsi="PT Astra Sans"/>
          <w:sz w:val="28"/>
          <w:szCs w:val="28"/>
          <w:lang w:val="ru-RU"/>
        </w:rPr>
        <w:t>го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 xml:space="preserve"> правового акта</w:t>
      </w:r>
      <w:r w:rsidRPr="00614F5C">
        <w:rPr>
          <w:rFonts w:ascii="PT Astra Sans" w:hAnsi="PT Astra Sans"/>
          <w:sz w:val="28"/>
          <w:szCs w:val="28"/>
          <w:lang w:val="ru-RU"/>
        </w:rPr>
        <w:t>, обусловлена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 xml:space="preserve"> необходимостью исполнения </w:t>
      </w:r>
      <w:r w:rsidR="003F5149" w:rsidRPr="00614F5C">
        <w:rPr>
          <w:rFonts w:ascii="PT Astra Sans" w:hAnsi="PT Astra Sans"/>
          <w:sz w:val="28"/>
          <w:szCs w:val="28"/>
          <w:lang w:val="ru-RU"/>
        </w:rPr>
        <w:t>требований Федерального закона от 28.12.2009 года №381-ФЗ «Об основах государственного регулирования торговой деятельности в Российской Федерации» о размещении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</w:t>
      </w:r>
      <w:r w:rsidR="005C14AD" w:rsidRPr="00614F5C">
        <w:rPr>
          <w:rFonts w:ascii="PT Astra Sans" w:hAnsi="PT Astra Sans"/>
          <w:sz w:val="28"/>
          <w:szCs w:val="28"/>
          <w:lang w:val="ru-RU"/>
        </w:rPr>
        <w:t xml:space="preserve"> </w:t>
      </w:r>
      <w:r w:rsidR="003F5149" w:rsidRPr="00614F5C">
        <w:rPr>
          <w:rFonts w:ascii="PT Astra Sans" w:hAnsi="PT Astra Sans"/>
          <w:sz w:val="28"/>
          <w:szCs w:val="28"/>
          <w:lang w:val="ru-RU"/>
        </w:rPr>
        <w:t>нестационарных торговых объектов</w:t>
      </w:r>
      <w:proofErr w:type="gramEnd"/>
      <w:r w:rsidR="003F5149" w:rsidRPr="00614F5C">
        <w:rPr>
          <w:rFonts w:ascii="PT Astra Sans" w:hAnsi="PT Astra Sans"/>
          <w:sz w:val="28"/>
          <w:szCs w:val="28"/>
          <w:lang w:val="ru-RU"/>
        </w:rPr>
        <w:t xml:space="preserve">, </w:t>
      </w:r>
      <w:proofErr w:type="gramStart"/>
      <w:r w:rsidR="003F5149" w:rsidRPr="00614F5C">
        <w:rPr>
          <w:rFonts w:ascii="PT Astra Sans" w:hAnsi="PT Astra Sans"/>
          <w:sz w:val="28"/>
          <w:szCs w:val="28"/>
          <w:lang w:val="ru-RU"/>
        </w:rPr>
        <w:t>которая</w:t>
      </w:r>
      <w:proofErr w:type="gramEnd"/>
      <w:r w:rsidR="003F5149" w:rsidRPr="00614F5C">
        <w:rPr>
          <w:rFonts w:ascii="PT Astra Sans" w:hAnsi="PT Astra Sans"/>
          <w:sz w:val="28"/>
          <w:szCs w:val="28"/>
          <w:lang w:val="ru-RU"/>
        </w:rPr>
        <w:t xml:space="preserve"> разрабатывается и утверждается </w:t>
      </w:r>
      <w:r w:rsidR="00A47D86" w:rsidRPr="00614F5C">
        <w:rPr>
          <w:rFonts w:ascii="PT Astra Sans" w:hAnsi="PT Astra Sans"/>
          <w:sz w:val="28"/>
          <w:szCs w:val="28"/>
          <w:lang w:val="ru-RU"/>
        </w:rPr>
        <w:t>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Федерации. Проектом постановления вносятся изменения в схему размещения нестационарных торговых объектов на территории Белозерского района в порядке, утвержденном приказом Департамента экономического развития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</w:t>
      </w:r>
      <w:r w:rsidR="005C14AD" w:rsidRPr="00614F5C">
        <w:rPr>
          <w:rFonts w:ascii="PT Astra Sans" w:hAnsi="PT Astra Sans"/>
          <w:sz w:val="28"/>
          <w:szCs w:val="28"/>
          <w:lang w:val="ru-RU"/>
        </w:rPr>
        <w:t>.</w:t>
      </w:r>
      <w:r w:rsidR="00A47D86" w:rsidRPr="00614F5C">
        <w:rPr>
          <w:rFonts w:ascii="PT Astra Sans" w:hAnsi="PT Astra Sans"/>
          <w:sz w:val="28"/>
          <w:szCs w:val="28"/>
          <w:lang w:val="ru-RU"/>
        </w:rPr>
        <w:t xml:space="preserve"> В связи с требованием действующего законодательства</w:t>
      </w:r>
      <w:r w:rsidRPr="00614F5C">
        <w:rPr>
          <w:rFonts w:ascii="PT Astra Sans" w:hAnsi="PT Astra Sans"/>
          <w:sz w:val="28"/>
          <w:szCs w:val="28"/>
          <w:lang w:val="ru-RU"/>
        </w:rPr>
        <w:t xml:space="preserve"> -</w:t>
      </w:r>
      <w:r w:rsidR="00A47D86" w:rsidRPr="00614F5C">
        <w:rPr>
          <w:rFonts w:ascii="PT Astra Sans" w:hAnsi="PT Astra Sans"/>
          <w:sz w:val="28"/>
          <w:szCs w:val="28"/>
          <w:lang w:val="ru-RU"/>
        </w:rPr>
        <w:t xml:space="preserve"> о размещении нестационарных торговых объектов исключительно в соответствии со схемой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 xml:space="preserve"> </w:t>
      </w:r>
      <w:r w:rsidR="003F5149" w:rsidRPr="00614F5C">
        <w:rPr>
          <w:rFonts w:ascii="PT Astra Sans" w:hAnsi="PT Astra Sans"/>
          <w:sz w:val="28"/>
          <w:szCs w:val="28"/>
          <w:lang w:val="ru-RU"/>
        </w:rPr>
        <w:t xml:space="preserve"> </w:t>
      </w:r>
      <w:r w:rsidR="00A47D86" w:rsidRPr="00614F5C">
        <w:rPr>
          <w:rFonts w:ascii="PT Astra Sans" w:hAnsi="PT Astra Sans"/>
          <w:sz w:val="28"/>
          <w:szCs w:val="28"/>
          <w:lang w:val="ru-RU"/>
        </w:rPr>
        <w:t>размещения нестационарных торговых объектов, схема размещения утверждается сроком на три года.</w:t>
      </w:r>
      <w:r w:rsidR="003F5149" w:rsidRPr="00614F5C">
        <w:rPr>
          <w:rFonts w:ascii="PT Astra Sans" w:hAnsi="PT Astra Sans"/>
          <w:sz w:val="28"/>
          <w:szCs w:val="28"/>
          <w:lang w:val="ru-RU"/>
        </w:rPr>
        <w:t xml:space="preserve">  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 xml:space="preserve"> </w:t>
      </w:r>
    </w:p>
    <w:p w:rsidR="00632A80" w:rsidRPr="00614F5C" w:rsidRDefault="00954421" w:rsidP="001A4BAE">
      <w:pPr>
        <w:ind w:firstLine="709"/>
        <w:jc w:val="both"/>
        <w:rPr>
          <w:rFonts w:ascii="PT Astra Sans" w:hAnsi="PT Astra Sans"/>
          <w:sz w:val="28"/>
          <w:szCs w:val="28"/>
          <w:lang w:val="ru-RU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632A80" w:rsidRPr="00614F5C">
        <w:rPr>
          <w:rFonts w:ascii="PT Astra Sans" w:eastAsia="Calibri" w:hAnsi="PT Astra Sans"/>
          <w:sz w:val="28"/>
          <w:szCs w:val="28"/>
          <w:lang w:val="ru-RU" w:eastAsia="en-US"/>
        </w:rPr>
        <w:t>Ц</w:t>
      </w: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>ел</w:t>
      </w:r>
      <w:r w:rsidR="00632A80" w:rsidRPr="00614F5C">
        <w:rPr>
          <w:rFonts w:ascii="PT Astra Sans" w:eastAsia="Calibri" w:hAnsi="PT Astra Sans"/>
          <w:sz w:val="28"/>
          <w:szCs w:val="28"/>
          <w:lang w:val="ru-RU" w:eastAsia="en-US"/>
        </w:rPr>
        <w:t>и</w:t>
      </w: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предлагаемого правового регулирования</w:t>
      </w:r>
      <w:r w:rsidR="002D42F8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632A80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- 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 xml:space="preserve"> принятие данного нормативного правового акта направлено на</w:t>
      </w:r>
      <w:r w:rsidR="005C14AD" w:rsidRPr="00614F5C">
        <w:rPr>
          <w:rFonts w:ascii="PT Astra Sans" w:hAnsi="PT Astra Sans"/>
          <w:sz w:val="28"/>
          <w:szCs w:val="28"/>
          <w:lang w:val="ru-RU"/>
        </w:rPr>
        <w:t xml:space="preserve"> систематизацию, упорядочение </w:t>
      </w:r>
      <w:r w:rsidR="005C14AD" w:rsidRPr="00614F5C">
        <w:rPr>
          <w:rFonts w:ascii="PT Astra Sans" w:hAnsi="PT Astra Sans"/>
          <w:sz w:val="28"/>
          <w:szCs w:val="28"/>
          <w:lang w:val="ru-RU"/>
        </w:rPr>
        <w:lastRenderedPageBreak/>
        <w:t>размещения нестационарных торговых объектов на территории Белозерского района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 w:rsidR="00632A80" w:rsidRPr="00614F5C">
        <w:rPr>
          <w:rFonts w:ascii="PT Astra Sans" w:hAnsi="PT Astra Sans"/>
          <w:sz w:val="28"/>
          <w:szCs w:val="28"/>
          <w:lang w:val="ru-RU"/>
        </w:rPr>
        <w:t>.</w:t>
      </w:r>
    </w:p>
    <w:p w:rsidR="00AC2896" w:rsidRPr="00614F5C" w:rsidRDefault="00632A80" w:rsidP="001A4BAE">
      <w:pPr>
        <w:ind w:firstLine="709"/>
        <w:jc w:val="both"/>
        <w:rPr>
          <w:rFonts w:ascii="PT Astra Sans" w:hAnsi="PT Astra Sans"/>
          <w:sz w:val="28"/>
          <w:szCs w:val="28"/>
          <w:lang w:val="ru-RU"/>
        </w:rPr>
      </w:pPr>
      <w:r w:rsidRPr="00614F5C">
        <w:rPr>
          <w:rFonts w:ascii="PT Astra Sans" w:hAnsi="PT Astra Sans"/>
          <w:sz w:val="28"/>
          <w:szCs w:val="28"/>
          <w:lang w:val="ru-RU"/>
        </w:rPr>
        <w:t>Предлагаемым правовым регулированием будут затронуты</w:t>
      </w:r>
      <w:r w:rsidR="005C14AD" w:rsidRPr="00614F5C">
        <w:rPr>
          <w:rFonts w:ascii="PT Astra Sans" w:hAnsi="PT Astra Sans"/>
          <w:sz w:val="28"/>
          <w:szCs w:val="28"/>
          <w:lang w:val="ru-RU"/>
        </w:rPr>
        <w:t xml:space="preserve"> субъекты предпринимательской деятельности, заинтересованные в размещении нестационарных торговых объектов на территории Белозерского района.</w:t>
      </w:r>
      <w:r w:rsidRPr="00614F5C">
        <w:rPr>
          <w:rFonts w:ascii="PT Astra Sans" w:hAnsi="PT Astra Sans"/>
          <w:sz w:val="28"/>
          <w:szCs w:val="28"/>
          <w:lang w:val="ru-RU"/>
        </w:rPr>
        <w:t xml:space="preserve"> </w:t>
      </w:r>
    </w:p>
    <w:p w:rsidR="00632A80" w:rsidRPr="00614F5C" w:rsidRDefault="00632A80" w:rsidP="001A4BAE">
      <w:pPr>
        <w:ind w:firstLine="709"/>
        <w:jc w:val="both"/>
        <w:rPr>
          <w:rFonts w:ascii="PT Astra Sans" w:hAnsi="PT Astra Sans"/>
          <w:sz w:val="28"/>
          <w:szCs w:val="28"/>
          <w:lang w:val="ru-RU"/>
        </w:rPr>
      </w:pPr>
      <w:r w:rsidRPr="00614F5C">
        <w:rPr>
          <w:rFonts w:ascii="PT Astra Sans" w:hAnsi="PT Astra Sans"/>
          <w:sz w:val="28"/>
          <w:szCs w:val="28"/>
          <w:lang w:val="ru-RU"/>
        </w:rPr>
        <w:t xml:space="preserve">Новые функции, полномочия, права и обязанности </w:t>
      </w:r>
      <w:r w:rsidR="00AC2896" w:rsidRPr="00614F5C">
        <w:rPr>
          <w:rFonts w:ascii="PT Astra Sans" w:eastAsia="Calibri" w:hAnsi="PT Astra Sans"/>
          <w:sz w:val="28"/>
          <w:szCs w:val="28"/>
          <w:lang w:val="ru-RU" w:eastAsia="en-US"/>
        </w:rPr>
        <w:t>комитета экономики и управления муниципальным имуществом администрации Белозерского района</w:t>
      </w:r>
      <w:r w:rsidR="00AC2896" w:rsidRPr="00614F5C">
        <w:rPr>
          <w:rFonts w:ascii="PT Astra Sans" w:hAnsi="PT Astra Sans"/>
          <w:sz w:val="28"/>
          <w:szCs w:val="28"/>
          <w:lang w:val="ru-RU"/>
        </w:rPr>
        <w:t xml:space="preserve"> </w:t>
      </w:r>
      <w:r w:rsidRPr="00614F5C">
        <w:rPr>
          <w:rFonts w:ascii="PT Astra Sans" w:hAnsi="PT Astra Sans"/>
          <w:sz w:val="28"/>
          <w:szCs w:val="28"/>
          <w:lang w:val="ru-RU"/>
        </w:rPr>
        <w:t>проектом нормативного правового акта не предусматриваются.</w:t>
      </w:r>
    </w:p>
    <w:p w:rsidR="00632A80" w:rsidRPr="00614F5C" w:rsidRDefault="00AC2896" w:rsidP="001A4BAE">
      <w:pPr>
        <w:ind w:firstLine="709"/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614F5C">
        <w:rPr>
          <w:rFonts w:ascii="PT Astra Sans" w:hAnsi="PT Astra Sans"/>
          <w:sz w:val="28"/>
          <w:szCs w:val="28"/>
          <w:lang w:val="ru-RU"/>
        </w:rPr>
        <w:t xml:space="preserve">В целях проведения публичных консультаций предлагаем рассмотреть предложенный проект нормативного правового акта. Срок принятия разработчиком предложений - 15 рабочих дней с момента размещения проекта на официальном сайте Администрации Белозерского района. </w:t>
      </w:r>
    </w:p>
    <w:p w:rsidR="00AC2896" w:rsidRPr="00614F5C" w:rsidRDefault="00AC2896" w:rsidP="001A4BAE">
      <w:pPr>
        <w:ind w:firstLine="709"/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p w:rsidR="005C14AD" w:rsidRPr="00614F5C" w:rsidRDefault="005C14AD" w:rsidP="001A4BAE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p w:rsidR="00614F5C" w:rsidRDefault="00AC2896" w:rsidP="001A4BAE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>Г</w:t>
      </w:r>
      <w:r w:rsidR="00115502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лавный специалист </w:t>
      </w:r>
    </w:p>
    <w:p w:rsidR="00614F5C" w:rsidRDefault="00AC2896" w:rsidP="001A4BAE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комитета  </w:t>
      </w:r>
      <w:r w:rsid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экономики и управления </w:t>
      </w:r>
    </w:p>
    <w:p w:rsidR="00AC2896" w:rsidRPr="00614F5C" w:rsidRDefault="00AC2896" w:rsidP="001A4BAE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муниципальным имуществом </w:t>
      </w:r>
    </w:p>
    <w:p w:rsidR="00AC2896" w:rsidRPr="00614F5C" w:rsidRDefault="00115502" w:rsidP="001A4BAE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>А</w:t>
      </w:r>
      <w:r w:rsidR="00AC2896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дминистрации Белозерского района   </w:t>
      </w:r>
      <w:r w:rsid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AC2896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               </w:t>
      </w:r>
      <w:bookmarkStart w:id="0" w:name="_GoBack"/>
      <w:bookmarkEnd w:id="0"/>
      <w:r w:rsidR="00AC2896"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            Г.Н.</w:t>
      </w:r>
      <w:r w:rsidRPr="00614F5C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AC2896" w:rsidRPr="00614F5C">
        <w:rPr>
          <w:rFonts w:ascii="PT Astra Sans" w:eastAsia="Calibri" w:hAnsi="PT Astra Sans"/>
          <w:sz w:val="28"/>
          <w:szCs w:val="28"/>
          <w:lang w:val="ru-RU" w:eastAsia="en-US"/>
        </w:rPr>
        <w:t>Патова</w:t>
      </w:r>
    </w:p>
    <w:sectPr w:rsidR="00AC2896" w:rsidRPr="006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7"/>
    <w:rsid w:val="00115502"/>
    <w:rsid w:val="001A4BAE"/>
    <w:rsid w:val="002D42F8"/>
    <w:rsid w:val="002E4BE9"/>
    <w:rsid w:val="003F5149"/>
    <w:rsid w:val="005C14AD"/>
    <w:rsid w:val="00614F5C"/>
    <w:rsid w:val="00632A80"/>
    <w:rsid w:val="00784737"/>
    <w:rsid w:val="00954421"/>
    <w:rsid w:val="00A47D86"/>
    <w:rsid w:val="00AC2896"/>
    <w:rsid w:val="00BB051C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6</cp:revision>
  <dcterms:created xsi:type="dcterms:W3CDTF">2018-05-30T09:35:00Z</dcterms:created>
  <dcterms:modified xsi:type="dcterms:W3CDTF">2019-08-12T10:02:00Z</dcterms:modified>
</cp:coreProperties>
</file>