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7B" w:rsidRPr="0011447B" w:rsidRDefault="0011447B" w:rsidP="009F5D95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color w:val="7C7C7C"/>
          <w:sz w:val="24"/>
          <w:szCs w:val="24"/>
        </w:rPr>
      </w:pPr>
      <w:r w:rsidRPr="0011447B">
        <w:rPr>
          <w:rFonts w:ascii="Times New Roman" w:eastAsia="Times New Roman" w:hAnsi="Times New Roman" w:cs="Times New Roman"/>
          <w:b/>
          <w:color w:val="7C7C7C"/>
          <w:sz w:val="24"/>
          <w:szCs w:val="24"/>
        </w:rPr>
        <w:t>В библиотеках Белозерского района состоялась целая серия мероприятий,</w:t>
      </w:r>
      <w:r>
        <w:rPr>
          <w:rFonts w:ascii="Times New Roman" w:eastAsia="Times New Roman" w:hAnsi="Times New Roman" w:cs="Times New Roman"/>
          <w:b/>
          <w:color w:val="7C7C7C"/>
          <w:sz w:val="24"/>
          <w:szCs w:val="24"/>
        </w:rPr>
        <w:t xml:space="preserve"> п</w:t>
      </w:r>
      <w:r w:rsidRPr="0011447B">
        <w:rPr>
          <w:rFonts w:ascii="Times New Roman" w:eastAsia="Times New Roman" w:hAnsi="Times New Roman" w:cs="Times New Roman"/>
          <w:b/>
          <w:color w:val="7C7C7C"/>
          <w:sz w:val="24"/>
          <w:szCs w:val="24"/>
        </w:rPr>
        <w:t>освящённых государственному празднику-Дню Конституции России</w:t>
      </w:r>
    </w:p>
    <w:p w:rsidR="009F5D95" w:rsidRPr="009F5D95" w:rsidRDefault="009F5D95" w:rsidP="009F5D95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7C7C7C"/>
          <w:sz w:val="24"/>
          <w:szCs w:val="24"/>
        </w:rPr>
      </w:pPr>
      <w:r w:rsidRPr="009F5D95">
        <w:rPr>
          <w:rFonts w:ascii="Times New Roman" w:eastAsia="Times New Roman" w:hAnsi="Times New Roman" w:cs="Times New Roman"/>
          <w:color w:val="7C7C7C"/>
          <w:sz w:val="24"/>
          <w:szCs w:val="24"/>
        </w:rPr>
        <w:t xml:space="preserve">В честь Дня Конституции Российской Федерации сотрудники библиотек Белозерского района подготовили целую серию мероприятий, в числе которых – </w:t>
      </w:r>
      <w:proofErr w:type="spellStart"/>
      <w:r w:rsidRPr="009F5D95">
        <w:rPr>
          <w:rFonts w:ascii="Times New Roman" w:eastAsia="Times New Roman" w:hAnsi="Times New Roman" w:cs="Times New Roman"/>
          <w:color w:val="7C7C7C"/>
          <w:sz w:val="24"/>
          <w:szCs w:val="24"/>
        </w:rPr>
        <w:t>онлайн-викторины</w:t>
      </w:r>
      <w:proofErr w:type="spellEnd"/>
      <w:r w:rsidRPr="009F5D95">
        <w:rPr>
          <w:rFonts w:ascii="Times New Roman" w:eastAsia="Times New Roman" w:hAnsi="Times New Roman" w:cs="Times New Roman"/>
          <w:color w:val="7C7C7C"/>
          <w:sz w:val="24"/>
          <w:szCs w:val="24"/>
        </w:rPr>
        <w:t>, обзоры выставок литературы, акции. Их главная цель - расширение знаний жителей района о конституционных основах государства, а также воспитание чувства гордости, уважения и любви к своей Родине.</w:t>
      </w:r>
    </w:p>
    <w:p w:rsidR="009F5D95" w:rsidRPr="00792BD8" w:rsidRDefault="009F5D95" w:rsidP="009F5D95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9F5D95">
        <w:rPr>
          <w:rFonts w:ascii="Times New Roman" w:eastAsia="Times New Roman" w:hAnsi="Times New Roman" w:cs="Times New Roman"/>
          <w:color w:val="7C7C7C"/>
          <w:sz w:val="24"/>
          <w:szCs w:val="24"/>
        </w:rPr>
        <w:t xml:space="preserve">В Белозерской центральной библиотеке организовали выставку «Конституция – правовой фундамент Российской Федерации». Для посетителей была проведена викторина «Я и Конституция моей страны». Члены клуба молодого избирателя </w:t>
      </w:r>
      <w:proofErr w:type="spellStart"/>
      <w:r w:rsidRPr="009F5D95">
        <w:rPr>
          <w:rFonts w:ascii="Times New Roman" w:eastAsia="Times New Roman" w:hAnsi="Times New Roman" w:cs="Times New Roman"/>
          <w:color w:val="7C7C7C"/>
          <w:sz w:val="24"/>
          <w:szCs w:val="24"/>
        </w:rPr>
        <w:t>Нижнетобольной</w:t>
      </w:r>
      <w:proofErr w:type="spellEnd"/>
      <w:r w:rsidRPr="009F5D95">
        <w:rPr>
          <w:rFonts w:ascii="Times New Roman" w:eastAsia="Times New Roman" w:hAnsi="Times New Roman" w:cs="Times New Roman"/>
          <w:color w:val="7C7C7C"/>
          <w:sz w:val="24"/>
          <w:szCs w:val="24"/>
        </w:rPr>
        <w:t xml:space="preserve"> сельской библиотеки приняли участие в </w:t>
      </w:r>
      <w:proofErr w:type="spellStart"/>
      <w:r w:rsidRPr="009F5D95">
        <w:rPr>
          <w:rFonts w:ascii="Times New Roman" w:eastAsia="Times New Roman" w:hAnsi="Times New Roman" w:cs="Times New Roman"/>
          <w:color w:val="7C7C7C"/>
          <w:sz w:val="24"/>
          <w:szCs w:val="24"/>
        </w:rPr>
        <w:t>онлайн-викторине</w:t>
      </w:r>
      <w:proofErr w:type="spellEnd"/>
      <w:r w:rsidRPr="009F5D95">
        <w:rPr>
          <w:rFonts w:ascii="Times New Roman" w:eastAsia="Times New Roman" w:hAnsi="Times New Roman" w:cs="Times New Roman"/>
          <w:color w:val="7C7C7C"/>
          <w:sz w:val="24"/>
          <w:szCs w:val="24"/>
        </w:rPr>
        <w:t xml:space="preserve"> «Знаток Конституции РФ». Практически во всех сельских библиотеках района были оформлены информационные стенды, книжные выставки, проводились информационные часы, беседы, читателям выдавали буклеты об Основном законе государства. В </w:t>
      </w:r>
      <w:proofErr w:type="spellStart"/>
      <w:r w:rsidRPr="009F5D95">
        <w:rPr>
          <w:rFonts w:ascii="Times New Roman" w:eastAsia="Times New Roman" w:hAnsi="Times New Roman" w:cs="Times New Roman"/>
          <w:color w:val="7C7C7C"/>
          <w:sz w:val="24"/>
          <w:szCs w:val="24"/>
        </w:rPr>
        <w:t>аккаунтах</w:t>
      </w:r>
      <w:proofErr w:type="spellEnd"/>
      <w:r w:rsidRPr="009F5D95">
        <w:rPr>
          <w:rFonts w:ascii="Times New Roman" w:eastAsia="Times New Roman" w:hAnsi="Times New Roman" w:cs="Times New Roman"/>
          <w:color w:val="7C7C7C"/>
          <w:sz w:val="24"/>
          <w:szCs w:val="24"/>
        </w:rPr>
        <w:t xml:space="preserve"> библиотек в социальных сетях все желающие могли посмотреть видеоролики «О Дне Конституции», </w:t>
      </w:r>
      <w:proofErr w:type="spellStart"/>
      <w:r w:rsidRPr="009F5D95">
        <w:rPr>
          <w:rFonts w:ascii="Times New Roman" w:eastAsia="Times New Roman" w:hAnsi="Times New Roman" w:cs="Times New Roman"/>
          <w:color w:val="7C7C7C"/>
          <w:sz w:val="24"/>
          <w:szCs w:val="24"/>
        </w:rPr>
        <w:t>онлайн-поздравления</w:t>
      </w:r>
      <w:proofErr w:type="spellEnd"/>
      <w:r w:rsidR="00792BD8">
        <w:rPr>
          <w:rFonts w:ascii="Times New Roman" w:eastAsia="Times New Roman" w:hAnsi="Times New Roman" w:cs="Times New Roman"/>
          <w:color w:val="7C7C7C"/>
          <w:sz w:val="24"/>
          <w:szCs w:val="24"/>
        </w:rPr>
        <w:t xml:space="preserve"> </w:t>
      </w:r>
      <w:r w:rsidR="00792BD8" w:rsidRPr="00792BD8">
        <w:rPr>
          <w:rFonts w:ascii="Times New Roman" w:hAnsi="Times New Roman"/>
          <w:color w:val="808080" w:themeColor="background1" w:themeShade="80"/>
          <w:sz w:val="24"/>
          <w:szCs w:val="24"/>
        </w:rPr>
        <w:t>«Горжусь тобой, моя Россия!» и другие</w:t>
      </w:r>
      <w:r w:rsidRPr="00792B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610C0E" w:rsidRDefault="009F5D95" w:rsidP="009F5D95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7C7C7C"/>
          <w:sz w:val="24"/>
          <w:szCs w:val="24"/>
        </w:rPr>
      </w:pPr>
      <w:r w:rsidRPr="009F5D95">
        <w:rPr>
          <w:rFonts w:ascii="Times New Roman" w:eastAsia="Times New Roman" w:hAnsi="Times New Roman" w:cs="Times New Roman"/>
          <w:color w:val="7C7C7C"/>
          <w:sz w:val="24"/>
          <w:szCs w:val="24"/>
        </w:rPr>
        <w:t xml:space="preserve">В школах района прошли правовые уроки, беседы, классные часы, посвящённые Дню Конституции России. </w:t>
      </w:r>
    </w:p>
    <w:p w:rsidR="009F5D95" w:rsidRPr="009F5D95" w:rsidRDefault="009F5D95" w:rsidP="009F5D95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7C7C7C"/>
          <w:sz w:val="24"/>
          <w:szCs w:val="24"/>
        </w:rPr>
      </w:pPr>
      <w:r w:rsidRPr="009F5D95">
        <w:rPr>
          <w:rFonts w:ascii="Times New Roman" w:eastAsia="Times New Roman" w:hAnsi="Times New Roman" w:cs="Times New Roman"/>
          <w:color w:val="7C7C7C"/>
          <w:sz w:val="24"/>
          <w:szCs w:val="24"/>
        </w:rPr>
        <w:t>Победителям и самым активным участникам мероприятий были вручены памятные сувениры от территориальной избирательной комиссии Белозерского района.</w:t>
      </w:r>
    </w:p>
    <w:p w:rsidR="009F5D95" w:rsidRPr="009F5D95" w:rsidRDefault="009F5D95" w:rsidP="009F5D95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7C7C7C"/>
          <w:sz w:val="24"/>
          <w:szCs w:val="24"/>
        </w:rPr>
      </w:pPr>
      <w:proofErr w:type="gramStart"/>
      <w:r w:rsidRPr="009F5D95">
        <w:rPr>
          <w:rFonts w:ascii="Times New Roman" w:eastAsia="Times New Roman" w:hAnsi="Times New Roman" w:cs="Times New Roman"/>
          <w:color w:val="7C7C7C"/>
          <w:sz w:val="24"/>
          <w:szCs w:val="24"/>
        </w:rPr>
        <w:t xml:space="preserve">- Эти мероприятия являются наглядным примером того, что День Конституции – не только праздник, когда мы чтим символы Российского государства, надежность и прочность законодательной базы страны, но и день, когда мы по праву гордимся своей государственностью, вспоминая ратные подвиги россиян на благо своей страны и народа, - сказала председатель ТИК Белозерского района Лариса </w:t>
      </w:r>
      <w:proofErr w:type="spellStart"/>
      <w:r w:rsidRPr="009F5D95">
        <w:rPr>
          <w:rFonts w:ascii="Times New Roman" w:eastAsia="Times New Roman" w:hAnsi="Times New Roman" w:cs="Times New Roman"/>
          <w:color w:val="7C7C7C"/>
          <w:sz w:val="24"/>
          <w:szCs w:val="24"/>
        </w:rPr>
        <w:t>Семкина</w:t>
      </w:r>
      <w:proofErr w:type="spellEnd"/>
      <w:r w:rsidRPr="009F5D95">
        <w:rPr>
          <w:rFonts w:ascii="Times New Roman" w:eastAsia="Times New Roman" w:hAnsi="Times New Roman" w:cs="Times New Roman"/>
          <w:color w:val="7C7C7C"/>
          <w:sz w:val="24"/>
          <w:szCs w:val="24"/>
        </w:rPr>
        <w:t>.</w:t>
      </w:r>
      <w:proofErr w:type="gramEnd"/>
    </w:p>
    <w:p w:rsidR="009F5D95" w:rsidRPr="009F5D95" w:rsidRDefault="009F5D95" w:rsidP="009F5D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C7C7C"/>
          <w:sz w:val="12"/>
          <w:szCs w:val="12"/>
        </w:rPr>
      </w:pPr>
      <w:r>
        <w:rPr>
          <w:rFonts w:ascii="Helvetica" w:eastAsia="Times New Roman" w:hAnsi="Helvetica" w:cs="Helvetica"/>
          <w:noProof/>
          <w:color w:val="428BCA"/>
          <w:sz w:val="12"/>
          <w:szCs w:val="12"/>
        </w:rPr>
        <w:drawing>
          <wp:inline distT="0" distB="0" distL="0" distR="0">
            <wp:extent cx="1276350" cy="949960"/>
            <wp:effectExtent l="19050" t="0" r="0" b="0"/>
            <wp:docPr id="1" name="Рисунок 1" descr="http://kurgan.izbirkom.ru/etc/20201211_news2_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gan.izbirkom.ru/etc/20201211_news2_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D95">
        <w:rPr>
          <w:rFonts w:ascii="Helvetica" w:eastAsia="Times New Roman" w:hAnsi="Helvetica" w:cs="Helvetica"/>
          <w:color w:val="7C7C7C"/>
          <w:sz w:val="12"/>
          <w:szCs w:val="12"/>
        </w:rPr>
        <w:t> </w:t>
      </w:r>
      <w:r>
        <w:rPr>
          <w:rFonts w:ascii="Helvetica" w:eastAsia="Times New Roman" w:hAnsi="Helvetica" w:cs="Helvetica"/>
          <w:noProof/>
          <w:color w:val="428BCA"/>
          <w:sz w:val="12"/>
          <w:szCs w:val="12"/>
        </w:rPr>
        <w:drawing>
          <wp:inline distT="0" distB="0" distL="0" distR="0">
            <wp:extent cx="1276350" cy="949960"/>
            <wp:effectExtent l="19050" t="0" r="0" b="0"/>
            <wp:docPr id="2" name="Рисунок 2" descr="http://kurgan.izbirkom.ru/etc/20201211_news2_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rgan.izbirkom.ru/etc/20201211_news2_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D95">
        <w:rPr>
          <w:rFonts w:ascii="Helvetica" w:eastAsia="Times New Roman" w:hAnsi="Helvetica" w:cs="Helvetica"/>
          <w:color w:val="7C7C7C"/>
          <w:sz w:val="12"/>
          <w:szCs w:val="12"/>
        </w:rPr>
        <w:t> </w:t>
      </w:r>
      <w:r>
        <w:rPr>
          <w:rFonts w:ascii="Helvetica" w:eastAsia="Times New Roman" w:hAnsi="Helvetica" w:cs="Helvetica"/>
          <w:noProof/>
          <w:color w:val="428BCA"/>
          <w:sz w:val="12"/>
          <w:szCs w:val="12"/>
        </w:rPr>
        <w:drawing>
          <wp:inline distT="0" distB="0" distL="0" distR="0">
            <wp:extent cx="1276350" cy="949960"/>
            <wp:effectExtent l="19050" t="0" r="0" b="0"/>
            <wp:docPr id="3" name="Рисунок 3" descr="http://kurgan.izbirkom.ru/etc/20201211_news2_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rgan.izbirkom.ru/etc/20201211_news2_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D95">
        <w:rPr>
          <w:rFonts w:ascii="Helvetica" w:eastAsia="Times New Roman" w:hAnsi="Helvetica" w:cs="Helvetica"/>
          <w:color w:val="7C7C7C"/>
          <w:sz w:val="12"/>
          <w:szCs w:val="12"/>
        </w:rPr>
        <w:t> </w:t>
      </w:r>
      <w:r>
        <w:rPr>
          <w:rFonts w:ascii="Helvetica" w:eastAsia="Times New Roman" w:hAnsi="Helvetica" w:cs="Helvetica"/>
          <w:noProof/>
          <w:color w:val="428BCA"/>
          <w:sz w:val="12"/>
          <w:szCs w:val="12"/>
        </w:rPr>
        <w:drawing>
          <wp:inline distT="0" distB="0" distL="0" distR="0">
            <wp:extent cx="1276350" cy="949960"/>
            <wp:effectExtent l="19050" t="0" r="0" b="0"/>
            <wp:docPr id="4" name="Рисунок 4" descr="http://kurgan.izbirkom.ru/etc/20201211_news2_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rgan.izbirkom.ru/etc/20201211_news2_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95" w:rsidRPr="009F5D95" w:rsidRDefault="009F5D95" w:rsidP="009F5D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C7C7C"/>
          <w:sz w:val="12"/>
          <w:szCs w:val="12"/>
        </w:rPr>
      </w:pPr>
      <w:r>
        <w:rPr>
          <w:rFonts w:ascii="Helvetica" w:eastAsia="Times New Roman" w:hAnsi="Helvetica" w:cs="Helvetica"/>
          <w:noProof/>
          <w:color w:val="428BCA"/>
          <w:sz w:val="12"/>
          <w:szCs w:val="12"/>
        </w:rPr>
        <w:drawing>
          <wp:inline distT="0" distB="0" distL="0" distR="0">
            <wp:extent cx="801370" cy="1068705"/>
            <wp:effectExtent l="19050" t="0" r="0" b="0"/>
            <wp:docPr id="5" name="Рисунок 5" descr="http://kurgan.izbirkom.ru/etc/20201211_news2_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urgan.izbirkom.ru/etc/20201211_news2_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D95">
        <w:rPr>
          <w:rFonts w:ascii="Helvetica" w:eastAsia="Times New Roman" w:hAnsi="Helvetica" w:cs="Helvetica"/>
          <w:color w:val="7C7C7C"/>
          <w:sz w:val="12"/>
          <w:szCs w:val="12"/>
        </w:rPr>
        <w:t> </w:t>
      </w:r>
      <w:r>
        <w:rPr>
          <w:rFonts w:ascii="Helvetica" w:eastAsia="Times New Roman" w:hAnsi="Helvetica" w:cs="Helvetica"/>
          <w:noProof/>
          <w:color w:val="428BCA"/>
          <w:sz w:val="12"/>
          <w:szCs w:val="12"/>
        </w:rPr>
        <w:drawing>
          <wp:inline distT="0" distB="0" distL="0" distR="0">
            <wp:extent cx="1431290" cy="1068705"/>
            <wp:effectExtent l="19050" t="0" r="0" b="0"/>
            <wp:docPr id="6" name="Рисунок 6" descr="http://kurgan.izbirkom.ru/etc/20201211_news2_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urgan.izbirkom.ru/etc/20201211_news2_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D95">
        <w:rPr>
          <w:rFonts w:ascii="Helvetica" w:eastAsia="Times New Roman" w:hAnsi="Helvetica" w:cs="Helvetica"/>
          <w:color w:val="7C7C7C"/>
          <w:sz w:val="12"/>
          <w:szCs w:val="12"/>
        </w:rPr>
        <w:t> </w:t>
      </w:r>
      <w:r>
        <w:rPr>
          <w:rFonts w:ascii="Helvetica" w:eastAsia="Times New Roman" w:hAnsi="Helvetica" w:cs="Helvetica"/>
          <w:noProof/>
          <w:color w:val="428BCA"/>
          <w:sz w:val="12"/>
          <w:szCs w:val="12"/>
        </w:rPr>
        <w:drawing>
          <wp:inline distT="0" distB="0" distL="0" distR="0">
            <wp:extent cx="1431290" cy="1068705"/>
            <wp:effectExtent l="19050" t="0" r="0" b="0"/>
            <wp:docPr id="7" name="Рисунок 7" descr="http://kurgan.izbirkom.ru/etc/20201211_news2_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rgan.izbirkom.ru/etc/20201211_news2_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D95">
        <w:rPr>
          <w:rFonts w:ascii="Helvetica" w:eastAsia="Times New Roman" w:hAnsi="Helvetica" w:cs="Helvetica"/>
          <w:color w:val="7C7C7C"/>
          <w:sz w:val="12"/>
          <w:szCs w:val="12"/>
        </w:rPr>
        <w:t> </w:t>
      </w:r>
      <w:r>
        <w:rPr>
          <w:rFonts w:ascii="Helvetica" w:eastAsia="Times New Roman" w:hAnsi="Helvetica" w:cs="Helvetica"/>
          <w:noProof/>
          <w:color w:val="428BCA"/>
          <w:sz w:val="12"/>
          <w:szCs w:val="12"/>
        </w:rPr>
        <w:drawing>
          <wp:inline distT="0" distB="0" distL="0" distR="0">
            <wp:extent cx="1431290" cy="1068705"/>
            <wp:effectExtent l="19050" t="0" r="0" b="0"/>
            <wp:docPr id="8" name="Рисунок 8" descr="http://kurgan.izbirkom.ru/etc/20201211_news2_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urgan.izbirkom.ru/etc/20201211_news2_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68" w:rsidRDefault="00222668"/>
    <w:sectPr w:rsidR="00222668" w:rsidSect="0097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9F5D95"/>
    <w:rsid w:val="0011447B"/>
    <w:rsid w:val="00222668"/>
    <w:rsid w:val="00610C0E"/>
    <w:rsid w:val="00792BD8"/>
    <w:rsid w:val="00970BB8"/>
    <w:rsid w:val="009F5D95"/>
    <w:rsid w:val="00D5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gan.izbirkom.ru/etc/20201211_news2_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kurgan.izbirkom.ru/etc/20201211_news2_8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kurgan.izbirkom.ru/etc/20201211_news2_5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kurgan.izbirkom.ru/etc/20201211_news2_7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urgan.izbirkom.ru/etc/20201211_news2_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kurgan.izbirkom.ru/etc/20201211_news2_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kurgan.izbirkom.ru/etc/20201211_news2_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kurgan.izbirkom.ru/etc/20201211_news2_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2020-12-14T04:05:00Z</dcterms:created>
  <dcterms:modified xsi:type="dcterms:W3CDTF">2020-12-14T12:14:00Z</dcterms:modified>
</cp:coreProperties>
</file>