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51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692A06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5D7417" w:rsidRDefault="00B72602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«20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0E7C33">
        <w:rPr>
          <w:rFonts w:ascii="PT Astra Sans" w:hAnsi="PT Astra Sans"/>
          <w:sz w:val="24"/>
          <w:szCs w:val="24"/>
        </w:rPr>
        <w:t>февраля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0E7C33">
        <w:rPr>
          <w:rFonts w:ascii="PT Astra Sans" w:hAnsi="PT Astra Sans"/>
          <w:sz w:val="24"/>
          <w:szCs w:val="24"/>
        </w:rPr>
        <w:t>3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bookmarkStart w:id="0" w:name="_GoBack"/>
      <w:r w:rsidR="00AF3EE5" w:rsidRPr="00097564">
        <w:rPr>
          <w:rFonts w:ascii="PT Astra Sans" w:hAnsi="PT Astra Sans"/>
          <w:sz w:val="24"/>
          <w:szCs w:val="24"/>
        </w:rPr>
        <w:t>123</w:t>
      </w:r>
      <w:bookmarkEnd w:id="0"/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992AF3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 от </w:t>
      </w:r>
      <w:r w:rsidR="00D570F7">
        <w:rPr>
          <w:rFonts w:ascii="PT Astra Sans" w:hAnsi="PT Astra Sans"/>
          <w:b/>
          <w:sz w:val="24"/>
          <w:szCs w:val="24"/>
        </w:rPr>
        <w:t>8</w:t>
      </w:r>
      <w:r w:rsidR="00507186">
        <w:rPr>
          <w:rFonts w:ascii="PT Astra Sans" w:hAnsi="PT Astra Sans"/>
          <w:b/>
          <w:sz w:val="24"/>
          <w:szCs w:val="24"/>
        </w:rPr>
        <w:t xml:space="preserve">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2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D570F7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D570F7">
        <w:rPr>
          <w:rFonts w:ascii="PT Astra Sans" w:hAnsi="PT Astra Sans"/>
          <w:b/>
          <w:sz w:val="24"/>
          <w:szCs w:val="24"/>
        </w:rPr>
        <w:t>323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</w:t>
      </w:r>
      <w:r w:rsidR="00492DD4">
        <w:rPr>
          <w:rFonts w:ascii="PT Astra Sans" w:hAnsi="PT Astra Sans"/>
          <w:b/>
          <w:sz w:val="24"/>
          <w:szCs w:val="24"/>
        </w:rPr>
        <w:t xml:space="preserve">муниципального округа </w:t>
      </w:r>
      <w:r w:rsidRPr="00FE406F">
        <w:rPr>
          <w:rFonts w:ascii="PT Astra Sans" w:hAnsi="PT Astra Sans"/>
          <w:b/>
          <w:sz w:val="24"/>
          <w:szCs w:val="24"/>
        </w:rPr>
        <w:t xml:space="preserve">«Содействие занятости населения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»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на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3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D570F7">
        <w:rPr>
          <w:rFonts w:ascii="PT Astra Sans" w:hAnsi="PT Astra Sans"/>
          <w:b/>
          <w:sz w:val="24"/>
          <w:szCs w:val="24"/>
        </w:rPr>
        <w:t>5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492DD4">
        <w:rPr>
          <w:rFonts w:ascii="PT Astra Sans" w:hAnsi="PT Astra Sans"/>
          <w:b/>
          <w:sz w:val="24"/>
          <w:szCs w:val="24"/>
        </w:rPr>
        <w:t>»</w:t>
      </w:r>
    </w:p>
    <w:p w:rsidR="00692A06" w:rsidRDefault="00692A06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FE406F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="005E7A4A">
        <w:rPr>
          <w:rFonts w:ascii="PT Astra Sans" w:hAnsi="PT Astra Sans"/>
          <w:color w:val="000000"/>
          <w:spacing w:val="5"/>
          <w:sz w:val="24"/>
          <w:szCs w:val="24"/>
        </w:rPr>
        <w:t xml:space="preserve"> и уточнения содержания нормативного правового акта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B80D65" w:rsidP="00D570F7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</w:t>
      </w:r>
      <w:r w:rsidR="00502EA0">
        <w:rPr>
          <w:rFonts w:ascii="PT Astra Sans" w:hAnsi="PT Astra Sans"/>
          <w:sz w:val="24"/>
          <w:szCs w:val="24"/>
        </w:rPr>
        <w:t xml:space="preserve">в </w:t>
      </w:r>
      <w:r w:rsidR="00D570F7" w:rsidRPr="00D570F7">
        <w:rPr>
          <w:rFonts w:ascii="PT Astra Sans" w:hAnsi="PT Astra Sans"/>
          <w:sz w:val="24"/>
          <w:szCs w:val="24"/>
        </w:rPr>
        <w:t>постановление Администрации Белозерского муниципального округа от 8 ноября 2022 года №323 «Об утверждении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  <w:r w:rsidR="00191D51">
        <w:rPr>
          <w:rFonts w:ascii="PT Astra Sans" w:hAnsi="PT Astra Sans"/>
          <w:sz w:val="24"/>
          <w:szCs w:val="24"/>
        </w:rPr>
        <w:t>»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E55764" w:rsidP="00692398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692A06">
        <w:rPr>
          <w:rFonts w:ascii="PT Astra Sans" w:hAnsi="PT Astra Sans"/>
          <w:sz w:val="24"/>
          <w:szCs w:val="24"/>
        </w:rPr>
        <w:t xml:space="preserve">- </w:t>
      </w:r>
      <w:r w:rsidR="00992AF3" w:rsidRPr="00FE406F">
        <w:rPr>
          <w:rFonts w:ascii="PT Astra Sans" w:hAnsi="PT Astra Sans"/>
          <w:sz w:val="24"/>
          <w:szCs w:val="24"/>
        </w:rPr>
        <w:t xml:space="preserve">Раздел I. Паспорт муниципальной программы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3</w:t>
      </w:r>
      <w:r w:rsidR="00992AF3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5</w:t>
      </w:r>
      <w:r w:rsidR="00992AF3"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="00992AF3"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692A06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 xml:space="preserve">Раздел I. </w:t>
      </w:r>
      <w:r w:rsidR="00D570F7" w:rsidRPr="00D570F7">
        <w:rPr>
          <w:rFonts w:ascii="PT Astra Sans" w:hAnsi="PT Astra Sans"/>
          <w:sz w:val="24"/>
          <w:szCs w:val="24"/>
        </w:rPr>
        <w:t>Паспорт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</w:p>
    <w:p w:rsidR="00492DD4" w:rsidRPr="00FE406F" w:rsidRDefault="00492DD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6496"/>
      </w:tblGrid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муниципального округа «Содействие  занятости населения Белозерского муниципального округа» на 2023-2025 годы (далее – Программа)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Ответственный исполнитель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>Варгашинского</w:t>
            </w:r>
            <w:proofErr w:type="spellEnd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 районов</w:t>
            </w:r>
            <w:r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Курганской области»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Отдел содействия занятости населения Белозерского района (далее – Отдел содействия занятости населения) </w:t>
            </w:r>
            <w:r w:rsidRPr="00B57677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(по согласованию)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,  о</w:t>
            </w:r>
            <w:r w:rsidR="00191D51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т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 xml:space="preserve">дел экономики и инвестиционной деятельности Администрации Белозерского муниципального округа, отдел образования Администрации Белозерского муниципального округа 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Цели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Создание условий для повышения эффективной занятости населения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, сдерживание роста безработицы, снижение напряженности 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lastRenderedPageBreak/>
              <w:t>на рынке труда, обеспечения работодателей необходимой рабочей силой, а граждан, ищущих работу, соответствующей работой; отработка механизма взаимодействия службы занятости с муниципальными образованиями по вопросам финансирования временной занятости населения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Задачи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>Обеспечение сбалансированности спроса и предложения рабочей силы, развития кадрового потенциала, социальной поддержке безработных граждан, содействии самостоятельной занятости, во взаимодействии с работодателями по сбору информации о вакантных местах, повышении территориальной мобильности рабочей силы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 xml:space="preserve">Целевые индикаторы муниципальной программы 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7A2B06" w:rsidRPr="00B57677" w:rsidRDefault="007A2B06" w:rsidP="007A2B06">
            <w:pPr>
              <w:widowControl w:val="0"/>
              <w:suppressAutoHyphens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7A2B06" w:rsidRPr="00B57677" w:rsidRDefault="007A2B06" w:rsidP="007A2B06">
            <w:pPr>
              <w:widowControl w:val="0"/>
              <w:suppressAutoHyphens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5. Организация общественных работ в организациях бюджетной сферы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для безработных граждан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Сроки реализации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2023-2025 годы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tabs>
                <w:tab w:val="num" w:pos="432"/>
              </w:tabs>
              <w:ind w:left="72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Средства бюджета Белозерского муниципального округа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 xml:space="preserve"> Курганской  области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240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,0 тыс. руб.,  в т. ч.: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- организация общественных работ в организациях бюджетной сферы Белозерского муниципального округа для безработных граждан и граждан, ищущих работу - 1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0 тыс. руб.,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 тыс. рублей;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 тыс. рублей;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 тыс.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- организация временной занятости несовершеннолетних граждан  в возрасте от 14 до 18 лет - 1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0 тыс. руб., 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 тыс.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 тыс. рублей;</w:t>
            </w:r>
          </w:p>
          <w:p w:rsidR="007A2B06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 тыс. рублей;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>редства иных межбюджетных трансфертов из федерального бюджета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>
              <w:rPr>
                <w:rFonts w:ascii="PT Astra Sans" w:hAnsi="PT Astra Sans"/>
                <w:b w:val="0"/>
                <w:bCs w:val="0"/>
              </w:rPr>
              <w:t xml:space="preserve"> 425</w:t>
            </w:r>
            <w:r w:rsidR="002B05E8">
              <w:rPr>
                <w:rFonts w:ascii="PT Astra Sans" w:hAnsi="PT Astra Sans"/>
                <w:b w:val="0"/>
                <w:bCs w:val="0"/>
              </w:rPr>
              <w:t>,</w:t>
            </w:r>
            <w:r>
              <w:rPr>
                <w:rFonts w:ascii="PT Astra Sans" w:hAnsi="PT Astra Sans"/>
                <w:b w:val="0"/>
                <w:bCs w:val="0"/>
              </w:rPr>
              <w:t>550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тыс. </w:t>
            </w:r>
            <w:r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>
              <w:rPr>
                <w:rFonts w:ascii="PT Astra Sans" w:hAnsi="PT Astra Sans"/>
                <w:b w:val="0"/>
                <w:bCs w:val="0"/>
              </w:rPr>
              <w:t>425</w:t>
            </w:r>
            <w:r w:rsidR="002B05E8">
              <w:rPr>
                <w:rFonts w:ascii="PT Astra Sans" w:hAnsi="PT Astra Sans"/>
                <w:b w:val="0"/>
                <w:bCs w:val="0"/>
              </w:rPr>
              <w:t>,</w:t>
            </w:r>
            <w:r>
              <w:rPr>
                <w:rFonts w:ascii="PT Astra Sans" w:hAnsi="PT Astra Sans"/>
                <w:b w:val="0"/>
                <w:bCs w:val="0"/>
              </w:rPr>
              <w:t>550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тыс.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 в т. ч. по годам: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3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>
              <w:rPr>
                <w:rFonts w:ascii="PT Astra Sans" w:hAnsi="PT Astra Sans"/>
                <w:b w:val="0"/>
                <w:bCs w:val="0"/>
              </w:rPr>
              <w:t>425</w:t>
            </w:r>
            <w:r w:rsidR="002B05E8">
              <w:rPr>
                <w:rFonts w:ascii="PT Astra Sans" w:hAnsi="PT Astra Sans"/>
                <w:b w:val="0"/>
                <w:bCs w:val="0"/>
              </w:rPr>
              <w:t>,</w:t>
            </w:r>
            <w:r>
              <w:rPr>
                <w:rFonts w:ascii="PT Astra Sans" w:hAnsi="PT Astra Sans"/>
                <w:b w:val="0"/>
                <w:bCs w:val="0"/>
              </w:rPr>
              <w:t>550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тыс.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из них: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lastRenderedPageBreak/>
              <w:t>Северный территориальный отдел Администрации</w:t>
            </w:r>
            <w:r w:rsidRPr="00CD4968">
              <w:rPr>
                <w:rFonts w:ascii="PT Astra Sans" w:eastAsia="Calibri" w:hAnsi="PT Astra Sans"/>
                <w:b w:val="0"/>
                <w:bCs w:val="0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70</w:t>
            </w:r>
            <w:r w:rsidR="002B05E8">
              <w:rPr>
                <w:rFonts w:ascii="PT Astra Sans" w:hAnsi="PT Astra Sans"/>
                <w:b w:val="0"/>
                <w:bCs w:val="0"/>
              </w:rPr>
              <w:t>,</w:t>
            </w:r>
            <w:r>
              <w:rPr>
                <w:rFonts w:ascii="PT Astra Sans" w:hAnsi="PT Astra Sans"/>
                <w:b w:val="0"/>
                <w:bCs w:val="0"/>
              </w:rPr>
              <w:t>925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тыс.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Pr="00CD4968">
              <w:rPr>
                <w:rFonts w:ascii="PT Astra Sans" w:hAnsi="PT Astra Sans"/>
                <w:b w:val="0"/>
                <w:bCs w:val="0"/>
              </w:rPr>
              <w:t xml:space="preserve">Администрации Белозерского муниципального округа Курганской области </w:t>
            </w:r>
            <w:r>
              <w:rPr>
                <w:rFonts w:ascii="PT Astra Sans" w:hAnsi="PT Astra Sans"/>
                <w:b w:val="0"/>
                <w:bCs w:val="0"/>
              </w:rPr>
              <w:t xml:space="preserve">– 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70,925 тыс.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Центральный территориальный отдел</w:t>
            </w:r>
            <w:r w:rsidRPr="00CD4968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70,925 тыс.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Затобольный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Pr="00EA67A9">
              <w:rPr>
                <w:rFonts w:ascii="PT Astra Sans" w:hAnsi="PT Astra Sans"/>
                <w:b w:val="0"/>
                <w:bCs w:val="0"/>
              </w:rPr>
              <w:t>Администрации Белозерского муницип</w:t>
            </w:r>
            <w:r>
              <w:rPr>
                <w:rFonts w:ascii="PT Astra Sans" w:hAnsi="PT Astra Sans"/>
                <w:b w:val="0"/>
                <w:bCs w:val="0"/>
              </w:rPr>
              <w:t>ального округа Курганской области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 </w:t>
            </w:r>
            <w:r>
              <w:rPr>
                <w:rFonts w:ascii="PT Astra Sans" w:hAnsi="PT Astra Sans"/>
                <w:b w:val="0"/>
                <w:bCs w:val="0"/>
              </w:rPr>
              <w:t xml:space="preserve">- 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70,925 тыс.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70,925 тыс.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692398">
              <w:rPr>
                <w:rFonts w:ascii="PT Astra Sans" w:hAnsi="PT Astra Sans"/>
                <w:b w:val="0"/>
                <w:bCs w:val="0"/>
              </w:rPr>
              <w:t>территориальный отдел 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70,925 тыс.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4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год- 0 тыс. руб.;</w:t>
            </w:r>
          </w:p>
          <w:p w:rsidR="007A2B06" w:rsidRPr="00B57677" w:rsidRDefault="00EA67A9" w:rsidP="00EA67A9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5 год- 0 тыс. руб.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муниципальной программы</w:t>
            </w:r>
          </w:p>
        </w:tc>
        <w:tc>
          <w:tcPr>
            <w:tcW w:w="6496" w:type="dxa"/>
          </w:tcPr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временной занятости для  183 несовершеннолетних граждан в возрасте от 14 до 18 лет, в свободное от учебы время в образовательных  организациях Белозерского муниципального округа.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муниципального округа «Содействие  занятости населения Белозерского муниципального округа» на 2023-2025 годы (далее – Программа)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Ответственный исполнитель</w:t>
            </w:r>
          </w:p>
        </w:tc>
        <w:tc>
          <w:tcPr>
            <w:tcW w:w="6496" w:type="dxa"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>Варгашинского</w:t>
            </w:r>
            <w:proofErr w:type="spellEnd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 районов</w:t>
            </w:r>
            <w:r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Курганской области»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Отдел содействия занятости населения Белозерского района (далее – Отдел содействия занятости населения) </w:t>
            </w:r>
            <w:r w:rsidRPr="00B57677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(по согласованию)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 xml:space="preserve">,  одел экономики и инвестиционной деятельности Администрации Белозерского муниципального округа, отдел образования Администрации Белозерского муниципального округа 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Цели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Создание условий для повышения эффективной занятости населения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>, сдерживание роста безработицы, снижение напряженности на рынке труда, обеспечения работодателей необходимой рабочей силой, а граждан, ищущих работу, соответствующей работой; отработка механизма взаимодействия службы занятости с муниципальными образованиями по вопросам финансирования временной занятости населения</w:t>
            </w:r>
          </w:p>
        </w:tc>
      </w:tr>
    </w:tbl>
    <w:p w:rsidR="00DB3521" w:rsidRDefault="00DB3521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7A2B06" w:rsidRPr="00FE406F" w:rsidRDefault="0054731D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7A2B06" w:rsidRPr="00FE406F">
        <w:rPr>
          <w:rFonts w:ascii="PT Astra Sans" w:hAnsi="PT Astra Sans"/>
          <w:sz w:val="24"/>
          <w:szCs w:val="24"/>
        </w:rPr>
        <w:t xml:space="preserve">. Раздел </w:t>
      </w:r>
      <w:r>
        <w:rPr>
          <w:rFonts w:ascii="PT Astra Sans" w:hAnsi="PT Astra Sans"/>
          <w:sz w:val="24"/>
          <w:szCs w:val="24"/>
          <w:lang w:val="en-US"/>
        </w:rPr>
        <w:t>VII</w:t>
      </w:r>
      <w:r w:rsidR="007A2B06" w:rsidRPr="00FE406F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 xml:space="preserve">Ресурсное обеспечение Программы </w:t>
      </w:r>
      <w:r w:rsidR="007A2B06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A2B06" w:rsidRDefault="007A2B06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4731D" w:rsidRPr="0054731D">
        <w:rPr>
          <w:rFonts w:ascii="PT Astra Sans" w:hAnsi="PT Astra Sans"/>
          <w:sz w:val="24"/>
          <w:szCs w:val="24"/>
        </w:rPr>
        <w:t>VII. Ресурсное обеспечение Программы</w:t>
      </w:r>
    </w:p>
    <w:p w:rsidR="000214F0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муниципального округа Курганской области</w:t>
      </w:r>
      <w:r>
        <w:rPr>
          <w:rFonts w:ascii="PT Astra Sans" w:hAnsi="PT Astra Sans"/>
          <w:sz w:val="24"/>
          <w:szCs w:val="24"/>
        </w:rPr>
        <w:t xml:space="preserve"> и федеральный бюджет</w:t>
      </w:r>
      <w:r w:rsidRPr="0054731D">
        <w:rPr>
          <w:rFonts w:ascii="PT Astra Sans" w:hAnsi="PT Astra Sans"/>
          <w:sz w:val="24"/>
          <w:szCs w:val="24"/>
        </w:rPr>
        <w:t>.</w:t>
      </w:r>
    </w:p>
    <w:p w:rsidR="0054731D" w:rsidRPr="0054731D" w:rsidRDefault="0054731D" w:rsidP="00502EA0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lastRenderedPageBreak/>
        <w:t xml:space="preserve">Общий объем финансирования мероприятий Программы в 2023-2025 годах составляет </w:t>
      </w:r>
      <w:r>
        <w:rPr>
          <w:rFonts w:ascii="PT Astra Sans" w:hAnsi="PT Astra Sans"/>
          <w:sz w:val="24"/>
          <w:szCs w:val="24"/>
        </w:rPr>
        <w:t>665,550</w:t>
      </w:r>
      <w:r w:rsidRPr="0054731D">
        <w:rPr>
          <w:rFonts w:ascii="PT Astra Sans" w:hAnsi="PT Astra Sans"/>
          <w:sz w:val="24"/>
          <w:szCs w:val="24"/>
        </w:rPr>
        <w:t xml:space="preserve"> тыс</w:t>
      </w:r>
      <w:r w:rsidR="007957AF">
        <w:rPr>
          <w:rFonts w:ascii="PT Astra Sans" w:hAnsi="PT Astra Sans"/>
          <w:sz w:val="24"/>
          <w:szCs w:val="24"/>
        </w:rPr>
        <w:t xml:space="preserve">. </w:t>
      </w:r>
      <w:r w:rsidRPr="0054731D">
        <w:rPr>
          <w:rFonts w:ascii="PT Astra Sans" w:hAnsi="PT Astra Sans"/>
          <w:sz w:val="24"/>
          <w:szCs w:val="24"/>
        </w:rPr>
        <w:t xml:space="preserve">рублей. </w:t>
      </w:r>
    </w:p>
    <w:p w:rsidR="007A2B06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4"/>
        <w:gridCol w:w="995"/>
        <w:gridCol w:w="1701"/>
        <w:gridCol w:w="975"/>
        <w:gridCol w:w="876"/>
        <w:gridCol w:w="836"/>
      </w:tblGrid>
      <w:tr w:rsidR="00BF31C8" w:rsidRPr="00B57677" w:rsidTr="00502EA0">
        <w:trPr>
          <w:trHeight w:val="489"/>
        </w:trPr>
        <w:tc>
          <w:tcPr>
            <w:tcW w:w="70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 №</w:t>
            </w:r>
          </w:p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proofErr w:type="spellStart"/>
            <w:r w:rsidRPr="00BF31C8">
              <w:rPr>
                <w:rFonts w:ascii="PT Astra Sans" w:hAnsi="PT Astra Sans"/>
                <w:lang w:eastAsia="ar-SA"/>
              </w:rPr>
              <w:t>п</w:t>
            </w:r>
            <w:r>
              <w:rPr>
                <w:rFonts w:ascii="PT Astra Sans" w:hAnsi="PT Astra Sans"/>
                <w:lang w:eastAsia="ar-SA"/>
              </w:rPr>
              <w:t>п</w:t>
            </w:r>
            <w:proofErr w:type="spellEnd"/>
            <w:r w:rsidRPr="00BF31C8">
              <w:rPr>
                <w:rFonts w:ascii="PT Astra Sans" w:hAnsi="PT Astra Sans"/>
                <w:lang w:eastAsia="ar-SA"/>
              </w:rPr>
              <w:t>/п</w:t>
            </w:r>
          </w:p>
        </w:tc>
        <w:tc>
          <w:tcPr>
            <w:tcW w:w="297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  <w:p w:rsidR="00BF31C8" w:rsidRPr="00BF31C8" w:rsidRDefault="00BF31C8" w:rsidP="00BF31C8">
            <w:pPr>
              <w:suppressAutoHyphens/>
              <w:spacing w:line="240" w:lineRule="auto"/>
              <w:ind w:firstLine="709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Мероприятия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hAnsi="PT Astra Sans"/>
                <w:lang w:eastAsia="ar-SA"/>
              </w:rPr>
              <w:t>Объем финансирования всего, тыс. руб.</w:t>
            </w:r>
          </w:p>
        </w:tc>
        <w:tc>
          <w:tcPr>
            <w:tcW w:w="2687" w:type="dxa"/>
            <w:gridSpan w:val="3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по годам, тыс. руб.</w:t>
            </w:r>
          </w:p>
        </w:tc>
      </w:tr>
      <w:tr w:rsidR="00BF31C8" w:rsidRPr="00B57677" w:rsidTr="00BF31C8">
        <w:trPr>
          <w:trHeight w:val="615"/>
        </w:trPr>
        <w:tc>
          <w:tcPr>
            <w:tcW w:w="70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в т. ч. бюджет Белозерского </w:t>
            </w:r>
            <w:r w:rsidRPr="00BF31C8">
              <w:rPr>
                <w:rFonts w:ascii="PT Astra Sans" w:hAnsi="PT Astra Sans"/>
                <w:bCs/>
                <w:color w:val="000000"/>
                <w:lang w:eastAsia="ar-SA"/>
              </w:rPr>
              <w:t>муниципального округа Курганской области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2024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2025</w:t>
            </w:r>
          </w:p>
        </w:tc>
      </w:tr>
      <w:tr w:rsidR="00BF31C8" w:rsidRPr="00B57677" w:rsidTr="00502EA0">
        <w:trPr>
          <w:trHeight w:val="2026"/>
        </w:trPr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Организация оплачиваемых общественных работ и временного трудоустройства граждан, испытывающих трудности в поиске работы в территориальных отделах Белозерского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hAnsi="PT Astra Sans"/>
              </w:rPr>
              <w:t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425,550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425,550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0,00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0,00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Всего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665,550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240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505,55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80</w:t>
            </w:r>
          </w:p>
        </w:tc>
      </w:tr>
    </w:tbl>
    <w:p w:rsidR="007A2B06" w:rsidRDefault="007A2B06" w:rsidP="007A2B06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0214F0" w:rsidRPr="000214F0" w:rsidRDefault="000214F0" w:rsidP="000214F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3. </w:t>
      </w:r>
      <w:r w:rsidRPr="000214F0">
        <w:rPr>
          <w:rFonts w:ascii="PT Astra Sans" w:hAnsi="PT Astra Sans"/>
          <w:sz w:val="24"/>
          <w:szCs w:val="24"/>
        </w:rPr>
        <w:t xml:space="preserve">В абзаце </w:t>
      </w:r>
      <w:r>
        <w:rPr>
          <w:rFonts w:ascii="PT Astra Sans" w:hAnsi="PT Astra Sans"/>
          <w:sz w:val="24"/>
          <w:szCs w:val="24"/>
        </w:rPr>
        <w:t>4</w:t>
      </w:r>
      <w:r w:rsidRPr="000214F0">
        <w:rPr>
          <w:rFonts w:ascii="PT Astra Sans" w:hAnsi="PT Astra Sans"/>
          <w:sz w:val="24"/>
          <w:szCs w:val="24"/>
        </w:rPr>
        <w:t xml:space="preserve"> Раздела VII</w:t>
      </w:r>
      <w:r w:rsidRPr="000214F0">
        <w:rPr>
          <w:rFonts w:ascii="PT Astra Sans" w:hAnsi="PT Astra Sans"/>
          <w:sz w:val="24"/>
          <w:szCs w:val="24"/>
          <w:lang w:val="en-US"/>
        </w:rPr>
        <w:t>I</w:t>
      </w:r>
      <w:r w:rsidRPr="000214F0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Контроль за ходом выполнения Программы слова</w:t>
      </w:r>
      <w:r w:rsidRPr="000214F0">
        <w:rPr>
          <w:rFonts w:ascii="PT Astra Sans" w:hAnsi="PT Astra Sans"/>
          <w:sz w:val="24"/>
          <w:szCs w:val="24"/>
        </w:rPr>
        <w:t xml:space="preserve"> «Организацию выполнения мероприятий Программы за счет предоставления средств из бюджета Белозерского </w:t>
      </w:r>
      <w:r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0214F0">
        <w:rPr>
          <w:rFonts w:ascii="PT Astra Sans" w:hAnsi="PT Astra Sans"/>
          <w:sz w:val="24"/>
          <w:szCs w:val="24"/>
        </w:rPr>
        <w:t xml:space="preserve">» заменить словами «Организацию выполнения мероприятий Программы за счет предоставления средств из бюджета Белозерского </w:t>
      </w:r>
      <w:r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0214F0">
        <w:rPr>
          <w:rFonts w:ascii="PT Astra Sans" w:hAnsi="PT Astra Sans"/>
          <w:sz w:val="24"/>
          <w:szCs w:val="24"/>
        </w:rPr>
        <w:t xml:space="preserve"> и средств федерального бюджета».</w:t>
      </w:r>
    </w:p>
    <w:p w:rsidR="00C85DED" w:rsidRPr="00FE406F" w:rsidRDefault="00502EA0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C85DED" w:rsidRPr="00FE406F">
        <w:rPr>
          <w:rFonts w:ascii="PT Astra Sans" w:hAnsi="PT Astra Sans"/>
          <w:sz w:val="24"/>
          <w:szCs w:val="24"/>
        </w:rPr>
        <w:t xml:space="preserve">. Разместить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502EA0">
        <w:rPr>
          <w:rFonts w:ascii="PT Astra Sans" w:hAnsi="PT Astra Sans"/>
          <w:sz w:val="24"/>
          <w:szCs w:val="24"/>
        </w:rPr>
        <w:t>5</w:t>
      </w:r>
      <w:r w:rsidRPr="00FE406F">
        <w:rPr>
          <w:rFonts w:ascii="PT Astra Sans" w:hAnsi="PT Astra Sans"/>
          <w:sz w:val="24"/>
          <w:szCs w:val="24"/>
        </w:rPr>
        <w:t xml:space="preserve">. Контроль за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8F3369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0769C8">
        <w:rPr>
          <w:rFonts w:ascii="PT Astra Sans" w:hAnsi="PT Astra Sans"/>
          <w:sz w:val="24"/>
          <w:szCs w:val="24"/>
        </w:rPr>
        <w:t xml:space="preserve">     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sectPr w:rsidR="008F3369" w:rsidSect="00502EA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2E" w:rsidRDefault="0069202E" w:rsidP="000E2A92">
      <w:pPr>
        <w:spacing w:after="0" w:line="240" w:lineRule="auto"/>
      </w:pPr>
      <w:r>
        <w:separator/>
      </w:r>
    </w:p>
  </w:endnote>
  <w:endnote w:type="continuationSeparator" w:id="0">
    <w:p w:rsidR="0069202E" w:rsidRDefault="0069202E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2E" w:rsidRDefault="0069202E" w:rsidP="000E2A92">
      <w:pPr>
        <w:spacing w:after="0" w:line="240" w:lineRule="auto"/>
      </w:pPr>
      <w:r>
        <w:separator/>
      </w:r>
    </w:p>
  </w:footnote>
  <w:footnote w:type="continuationSeparator" w:id="0">
    <w:p w:rsidR="0069202E" w:rsidRDefault="0069202E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564">
          <w:rPr>
            <w:noProof/>
          </w:rPr>
          <w:t>4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214F0"/>
    <w:rsid w:val="00037220"/>
    <w:rsid w:val="000769C8"/>
    <w:rsid w:val="00087B59"/>
    <w:rsid w:val="00097564"/>
    <w:rsid w:val="000B1588"/>
    <w:rsid w:val="000B26B1"/>
    <w:rsid w:val="000B30F6"/>
    <w:rsid w:val="000C2863"/>
    <w:rsid w:val="000C31DC"/>
    <w:rsid w:val="000E2A92"/>
    <w:rsid w:val="000E7C33"/>
    <w:rsid w:val="000F2408"/>
    <w:rsid w:val="00101243"/>
    <w:rsid w:val="001070E4"/>
    <w:rsid w:val="00113310"/>
    <w:rsid w:val="00122337"/>
    <w:rsid w:val="0013288C"/>
    <w:rsid w:val="00162182"/>
    <w:rsid w:val="00191D51"/>
    <w:rsid w:val="001A4977"/>
    <w:rsid w:val="001F2B5A"/>
    <w:rsid w:val="001F7614"/>
    <w:rsid w:val="002057CE"/>
    <w:rsid w:val="00207055"/>
    <w:rsid w:val="00210446"/>
    <w:rsid w:val="00210893"/>
    <w:rsid w:val="0021677D"/>
    <w:rsid w:val="002373E6"/>
    <w:rsid w:val="00237831"/>
    <w:rsid w:val="00244BE5"/>
    <w:rsid w:val="00263306"/>
    <w:rsid w:val="00265D1A"/>
    <w:rsid w:val="00284CE4"/>
    <w:rsid w:val="002867E0"/>
    <w:rsid w:val="00286E95"/>
    <w:rsid w:val="00290988"/>
    <w:rsid w:val="002B05E8"/>
    <w:rsid w:val="002B764B"/>
    <w:rsid w:val="002E02D4"/>
    <w:rsid w:val="002E68E0"/>
    <w:rsid w:val="00330A17"/>
    <w:rsid w:val="00331608"/>
    <w:rsid w:val="0034406D"/>
    <w:rsid w:val="003443DA"/>
    <w:rsid w:val="00382C7D"/>
    <w:rsid w:val="0038416B"/>
    <w:rsid w:val="003C447C"/>
    <w:rsid w:val="003E2707"/>
    <w:rsid w:val="003F20A5"/>
    <w:rsid w:val="003F6BCD"/>
    <w:rsid w:val="003F7840"/>
    <w:rsid w:val="00400FC2"/>
    <w:rsid w:val="00406536"/>
    <w:rsid w:val="004206D2"/>
    <w:rsid w:val="00451DC3"/>
    <w:rsid w:val="004543FF"/>
    <w:rsid w:val="004564DB"/>
    <w:rsid w:val="004613F3"/>
    <w:rsid w:val="004647BB"/>
    <w:rsid w:val="0048497D"/>
    <w:rsid w:val="00492DD4"/>
    <w:rsid w:val="004B7345"/>
    <w:rsid w:val="004C7EA8"/>
    <w:rsid w:val="004F3B95"/>
    <w:rsid w:val="004F432E"/>
    <w:rsid w:val="00502EA0"/>
    <w:rsid w:val="00507186"/>
    <w:rsid w:val="00520D6B"/>
    <w:rsid w:val="00537784"/>
    <w:rsid w:val="0054731D"/>
    <w:rsid w:val="00550D90"/>
    <w:rsid w:val="00570ABE"/>
    <w:rsid w:val="00572EEA"/>
    <w:rsid w:val="005846B6"/>
    <w:rsid w:val="005A1E91"/>
    <w:rsid w:val="005D7417"/>
    <w:rsid w:val="005E7A4A"/>
    <w:rsid w:val="005F083B"/>
    <w:rsid w:val="005F1FBC"/>
    <w:rsid w:val="005F2EFB"/>
    <w:rsid w:val="005F3125"/>
    <w:rsid w:val="00607365"/>
    <w:rsid w:val="00607D1B"/>
    <w:rsid w:val="00636308"/>
    <w:rsid w:val="00674864"/>
    <w:rsid w:val="00676029"/>
    <w:rsid w:val="00680580"/>
    <w:rsid w:val="0069202E"/>
    <w:rsid w:val="00692398"/>
    <w:rsid w:val="00692A06"/>
    <w:rsid w:val="00695561"/>
    <w:rsid w:val="006A7A2D"/>
    <w:rsid w:val="006D36AB"/>
    <w:rsid w:val="006E34D1"/>
    <w:rsid w:val="006E5CC1"/>
    <w:rsid w:val="00707EE7"/>
    <w:rsid w:val="007402B5"/>
    <w:rsid w:val="00741A69"/>
    <w:rsid w:val="0075118C"/>
    <w:rsid w:val="00767BD7"/>
    <w:rsid w:val="00783118"/>
    <w:rsid w:val="00786CCB"/>
    <w:rsid w:val="00794A20"/>
    <w:rsid w:val="007957AF"/>
    <w:rsid w:val="007A2B06"/>
    <w:rsid w:val="007A6027"/>
    <w:rsid w:val="007B0639"/>
    <w:rsid w:val="007B3ECE"/>
    <w:rsid w:val="007D43F0"/>
    <w:rsid w:val="007F1211"/>
    <w:rsid w:val="007F1FD3"/>
    <w:rsid w:val="00802AAA"/>
    <w:rsid w:val="0081533C"/>
    <w:rsid w:val="0082425F"/>
    <w:rsid w:val="00851011"/>
    <w:rsid w:val="00872C1C"/>
    <w:rsid w:val="00876D14"/>
    <w:rsid w:val="008A16EE"/>
    <w:rsid w:val="008A2653"/>
    <w:rsid w:val="008C33D2"/>
    <w:rsid w:val="008C467F"/>
    <w:rsid w:val="008F0E84"/>
    <w:rsid w:val="008F3369"/>
    <w:rsid w:val="0090318D"/>
    <w:rsid w:val="0091507B"/>
    <w:rsid w:val="00917682"/>
    <w:rsid w:val="0092710F"/>
    <w:rsid w:val="00980D99"/>
    <w:rsid w:val="00992AF3"/>
    <w:rsid w:val="009A483C"/>
    <w:rsid w:val="009B0C05"/>
    <w:rsid w:val="009B3D9E"/>
    <w:rsid w:val="009E7970"/>
    <w:rsid w:val="00A11614"/>
    <w:rsid w:val="00A13E04"/>
    <w:rsid w:val="00A220A0"/>
    <w:rsid w:val="00A35E00"/>
    <w:rsid w:val="00A577B2"/>
    <w:rsid w:val="00A65DA5"/>
    <w:rsid w:val="00A76983"/>
    <w:rsid w:val="00A85C70"/>
    <w:rsid w:val="00AB2137"/>
    <w:rsid w:val="00AB4BFC"/>
    <w:rsid w:val="00AD1D01"/>
    <w:rsid w:val="00AE1538"/>
    <w:rsid w:val="00AF3EE5"/>
    <w:rsid w:val="00B26CC1"/>
    <w:rsid w:val="00B72602"/>
    <w:rsid w:val="00B76621"/>
    <w:rsid w:val="00B7755A"/>
    <w:rsid w:val="00B80D65"/>
    <w:rsid w:val="00B9780F"/>
    <w:rsid w:val="00BA438C"/>
    <w:rsid w:val="00BA798B"/>
    <w:rsid w:val="00BB580A"/>
    <w:rsid w:val="00BC21EB"/>
    <w:rsid w:val="00BC5ABB"/>
    <w:rsid w:val="00BD57B7"/>
    <w:rsid w:val="00BF31C8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C95D00"/>
    <w:rsid w:val="00CD4968"/>
    <w:rsid w:val="00D04597"/>
    <w:rsid w:val="00D24AC1"/>
    <w:rsid w:val="00D54638"/>
    <w:rsid w:val="00D54A80"/>
    <w:rsid w:val="00D570F7"/>
    <w:rsid w:val="00DA7FCB"/>
    <w:rsid w:val="00DB3521"/>
    <w:rsid w:val="00DC0989"/>
    <w:rsid w:val="00DE1608"/>
    <w:rsid w:val="00DE6F8C"/>
    <w:rsid w:val="00DE70B4"/>
    <w:rsid w:val="00DF0D5F"/>
    <w:rsid w:val="00E30708"/>
    <w:rsid w:val="00E33F8F"/>
    <w:rsid w:val="00E34F05"/>
    <w:rsid w:val="00E51B0B"/>
    <w:rsid w:val="00E54D32"/>
    <w:rsid w:val="00E55764"/>
    <w:rsid w:val="00EA67A9"/>
    <w:rsid w:val="00ED4701"/>
    <w:rsid w:val="00EE3962"/>
    <w:rsid w:val="00F14010"/>
    <w:rsid w:val="00F228AB"/>
    <w:rsid w:val="00F254C8"/>
    <w:rsid w:val="00F36CE1"/>
    <w:rsid w:val="00F66008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C3EE-86BF-4576-8F65-6ADFBCF2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9</cp:revision>
  <cp:lastPrinted>2023-02-20T09:31:00Z</cp:lastPrinted>
  <dcterms:created xsi:type="dcterms:W3CDTF">2023-02-16T06:20:00Z</dcterms:created>
  <dcterms:modified xsi:type="dcterms:W3CDTF">2023-03-29T04:37:00Z</dcterms:modified>
</cp:coreProperties>
</file>