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FE" w:rsidRPr="00D34E6D" w:rsidRDefault="00AE33FE" w:rsidP="00D34E6D">
      <w:pPr>
        <w:autoSpaceDE w:val="0"/>
        <w:autoSpaceDN w:val="0"/>
        <w:adjustRightInd w:val="0"/>
        <w:jc w:val="right"/>
        <w:rPr>
          <w:b/>
          <w:bCs/>
          <w:color w:val="0000FF"/>
          <w:sz w:val="36"/>
          <w:szCs w:val="36"/>
        </w:rPr>
      </w:pPr>
      <w:r w:rsidRPr="00D34E6D">
        <w:rPr>
          <w:b/>
          <w:bCs/>
          <w:color w:val="0000FF"/>
          <w:sz w:val="36"/>
          <w:szCs w:val="36"/>
        </w:rPr>
        <w:t>ПРОЕКТ</w:t>
      </w: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5D9F">
        <w:rPr>
          <w:b/>
          <w:bCs/>
          <w:sz w:val="36"/>
          <w:szCs w:val="36"/>
        </w:rPr>
        <w:t>Администрация Белозерского района</w:t>
      </w: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5D9F">
        <w:rPr>
          <w:b/>
          <w:bCs/>
          <w:sz w:val="36"/>
          <w:szCs w:val="36"/>
        </w:rPr>
        <w:t>Курганской области</w:t>
      </w: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5E5D9F">
        <w:rPr>
          <w:b/>
          <w:bCs/>
          <w:sz w:val="52"/>
          <w:szCs w:val="52"/>
        </w:rPr>
        <w:t>ПОСТАНОВЛЕНИЕ</w:t>
      </w: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AE33FE" w:rsidRPr="005E5D9F" w:rsidRDefault="00AE33FE" w:rsidP="000906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E33FE" w:rsidRPr="003F78C6" w:rsidRDefault="00AE33FE" w:rsidP="000906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«____</w:t>
      </w:r>
      <w:r w:rsidRPr="005E5D9F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5E5D9F">
        <w:rPr>
          <w:sz w:val="28"/>
          <w:szCs w:val="28"/>
        </w:rPr>
        <w:t xml:space="preserve">  20</w:t>
      </w:r>
      <w:r>
        <w:rPr>
          <w:sz w:val="28"/>
          <w:szCs w:val="28"/>
        </w:rPr>
        <w:t>18</w:t>
      </w:r>
      <w:r w:rsidRPr="005E5D9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</w:t>
      </w:r>
      <w:r w:rsidRPr="00090659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AE33FE" w:rsidRPr="005E5D9F" w:rsidRDefault="00AE33FE" w:rsidP="000906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5D9F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 w:rsidRPr="005E5D9F">
        <w:rPr>
          <w:sz w:val="28"/>
          <w:szCs w:val="28"/>
        </w:rPr>
        <w:t xml:space="preserve"> </w:t>
      </w:r>
      <w:r w:rsidRPr="005E5D9F">
        <w:rPr>
          <w:sz w:val="20"/>
          <w:szCs w:val="20"/>
        </w:rPr>
        <w:t>с. Белозерское</w:t>
      </w:r>
    </w:p>
    <w:p w:rsidR="00AE33FE" w:rsidRPr="005E5D9F" w:rsidRDefault="00AE33FE" w:rsidP="000906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33FE" w:rsidRPr="005E5D9F" w:rsidRDefault="00AE33FE" w:rsidP="000906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E33FE" w:rsidRPr="00E97FD6" w:rsidRDefault="00AE33FE" w:rsidP="0009065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5D9F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Программы комплексного развития социальной инфраструктуры Першинского сельсовета Белозерского района Курганской области на период 2018-2031 годы</w:t>
      </w:r>
    </w:p>
    <w:p w:rsidR="00AE33FE" w:rsidRPr="005E5D9F" w:rsidRDefault="00AE33FE" w:rsidP="000906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3FE" w:rsidRPr="005E5D9F" w:rsidRDefault="00AE33FE" w:rsidP="0025041B">
      <w:pPr>
        <w:autoSpaceDE w:val="0"/>
        <w:autoSpaceDN w:val="0"/>
        <w:adjustRightInd w:val="0"/>
        <w:ind w:right="283" w:firstLine="708"/>
        <w:jc w:val="both"/>
        <w:rPr>
          <w:sz w:val="28"/>
          <w:szCs w:val="28"/>
        </w:rPr>
      </w:pPr>
      <w:r w:rsidRPr="005E5D9F">
        <w:rPr>
          <w:sz w:val="28"/>
          <w:szCs w:val="28"/>
        </w:rPr>
        <w:t>В целях реализации</w:t>
      </w:r>
      <w:r w:rsidRPr="000F4CBA">
        <w:t xml:space="preserve"> </w:t>
      </w:r>
      <w:r>
        <w:rPr>
          <w:sz w:val="28"/>
          <w:szCs w:val="28"/>
        </w:rPr>
        <w:t>Федерального закона</w:t>
      </w:r>
      <w:r w:rsidRPr="000F4CBA">
        <w:rPr>
          <w:sz w:val="28"/>
          <w:szCs w:val="28"/>
        </w:rPr>
        <w:t xml:space="preserve"> от 29 декабря 2014 года № 456-ФЗ «О внесении изменений в Градостроительн</w:t>
      </w:r>
      <w:r>
        <w:rPr>
          <w:sz w:val="28"/>
          <w:szCs w:val="28"/>
        </w:rPr>
        <w:t>ый кодекс Российской Федерации»</w:t>
      </w:r>
      <w:r w:rsidRPr="000F4CBA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0F4CBA">
        <w:rPr>
          <w:sz w:val="28"/>
          <w:szCs w:val="28"/>
        </w:rPr>
        <w:t>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</w:r>
      <w:r w:rsidRPr="005E5D9F">
        <w:rPr>
          <w:sz w:val="28"/>
          <w:szCs w:val="28"/>
        </w:rPr>
        <w:t xml:space="preserve">, Администрация Белозерского района </w:t>
      </w:r>
    </w:p>
    <w:p w:rsidR="00AE33FE" w:rsidRPr="005E5D9F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5E5D9F">
        <w:rPr>
          <w:sz w:val="28"/>
          <w:szCs w:val="28"/>
        </w:rPr>
        <w:t>ПОСТАНОВЛЯЕТ:</w:t>
      </w:r>
    </w:p>
    <w:p w:rsidR="00AE33FE" w:rsidRPr="00AA3E3D" w:rsidRDefault="00AE33FE" w:rsidP="0025041B">
      <w:pPr>
        <w:pStyle w:val="NoSpacing"/>
        <w:ind w:right="283" w:firstLine="709"/>
        <w:jc w:val="both"/>
        <w:rPr>
          <w:b/>
          <w:sz w:val="28"/>
          <w:szCs w:val="28"/>
        </w:rPr>
      </w:pPr>
      <w:r w:rsidRPr="000F4CBA">
        <w:rPr>
          <w:sz w:val="28"/>
          <w:szCs w:val="28"/>
        </w:rPr>
        <w:t>1. Утвердить</w:t>
      </w:r>
      <w:r w:rsidRPr="000F4C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0F4CBA">
        <w:rPr>
          <w:sz w:val="28"/>
          <w:szCs w:val="28"/>
        </w:rPr>
        <w:t xml:space="preserve"> комплексного развития </w:t>
      </w:r>
      <w:r>
        <w:rPr>
          <w:sz w:val="28"/>
          <w:szCs w:val="28"/>
        </w:rPr>
        <w:t>коммунальной</w:t>
      </w:r>
      <w:r w:rsidRPr="000F4CBA">
        <w:rPr>
          <w:sz w:val="28"/>
          <w:szCs w:val="28"/>
        </w:rPr>
        <w:t xml:space="preserve"> инфраструктуры Першинского сельсовета Белозерского района Курганской о</w:t>
      </w:r>
      <w:r>
        <w:rPr>
          <w:sz w:val="28"/>
          <w:szCs w:val="28"/>
        </w:rPr>
        <w:t>бласти на период 2018-2031 годов</w:t>
      </w:r>
      <w:r w:rsidRPr="00AA3E3D">
        <w:rPr>
          <w:sz w:val="28"/>
          <w:szCs w:val="28"/>
        </w:rPr>
        <w:t xml:space="preserve"> </w:t>
      </w:r>
      <w:r w:rsidRPr="005E5D9F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AE33FE" w:rsidRPr="005E5D9F" w:rsidRDefault="00AE33FE" w:rsidP="0025041B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5E5D9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 w:rsidRPr="005E5D9F">
        <w:rPr>
          <w:sz w:val="28"/>
          <w:szCs w:val="28"/>
        </w:rPr>
        <w:t>разместить на официальном сайте Администрации Белозерского района Курганской области.</w:t>
      </w:r>
    </w:p>
    <w:p w:rsidR="00AE33FE" w:rsidRPr="005E5D9F" w:rsidRDefault="00AE33FE" w:rsidP="0025041B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5E5D9F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E5D9F">
        <w:rPr>
          <w:sz w:val="28"/>
          <w:szCs w:val="28"/>
        </w:rPr>
        <w:t>.</w:t>
      </w:r>
    </w:p>
    <w:p w:rsidR="00AE33FE" w:rsidRPr="005E5D9F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E33FE" w:rsidRPr="005E5D9F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E33FE" w:rsidRPr="005E5D9F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E33FE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5E5D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E33FE" w:rsidRPr="005E5D9F" w:rsidRDefault="00AE33FE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5E5D9F">
        <w:rPr>
          <w:sz w:val="28"/>
          <w:szCs w:val="28"/>
        </w:rPr>
        <w:t xml:space="preserve">Белозерского района     </w:t>
      </w:r>
      <w:r>
        <w:rPr>
          <w:sz w:val="28"/>
          <w:szCs w:val="28"/>
        </w:rPr>
        <w:t xml:space="preserve">            </w:t>
      </w:r>
      <w:r>
        <w:rPr>
          <w:noProof/>
        </w:rPr>
        <w:t xml:space="preserve">                                </w:t>
      </w:r>
      <w:r w:rsidRPr="005E5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А.В. Завьялов</w:t>
      </w: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25041B">
      <w:pPr>
        <w:ind w:right="283"/>
      </w:pPr>
    </w:p>
    <w:p w:rsidR="00AE33F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bookmarkStart w:id="0" w:name="_Toc485374140"/>
    </w:p>
    <w:p w:rsidR="00AE33FE" w:rsidRPr="00AB3E4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Приложение </w:t>
      </w:r>
    </w:p>
    <w:p w:rsidR="00AE33FE" w:rsidRPr="00AB3E4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Постановления Администрации Белозерского района </w:t>
      </w:r>
    </w:p>
    <w:p w:rsidR="00AE33FE" w:rsidRPr="00AB3E4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r>
        <w:rPr>
          <w:sz w:val="20"/>
          <w:szCs w:val="20"/>
        </w:rPr>
        <w:t>от «___» июля</w:t>
      </w:r>
      <w:r w:rsidRPr="00AB3E4E">
        <w:rPr>
          <w:sz w:val="20"/>
          <w:szCs w:val="20"/>
        </w:rPr>
        <w:t xml:space="preserve"> 2018 года  №___ «Об утверждении</w:t>
      </w:r>
    </w:p>
    <w:p w:rsidR="00AE33FE" w:rsidRPr="00AB3E4E" w:rsidRDefault="00AE33FE" w:rsidP="00D35525">
      <w:pPr>
        <w:pStyle w:val="NoSpacing"/>
        <w:ind w:left="3969" w:right="283"/>
        <w:jc w:val="both"/>
        <w:rPr>
          <w:b/>
          <w:sz w:val="20"/>
          <w:szCs w:val="20"/>
        </w:rPr>
      </w:pPr>
      <w:r w:rsidRPr="00AB3E4E">
        <w:rPr>
          <w:sz w:val="20"/>
          <w:szCs w:val="20"/>
        </w:rPr>
        <w:t>Пр</w:t>
      </w:r>
      <w:r>
        <w:rPr>
          <w:sz w:val="20"/>
          <w:szCs w:val="20"/>
        </w:rPr>
        <w:t xml:space="preserve">ограммы </w:t>
      </w:r>
      <w:r w:rsidRPr="00AB3E4E">
        <w:rPr>
          <w:sz w:val="20"/>
          <w:szCs w:val="20"/>
        </w:rPr>
        <w:t xml:space="preserve">комплексного развития </w:t>
      </w:r>
      <w:r>
        <w:rPr>
          <w:sz w:val="20"/>
          <w:szCs w:val="20"/>
        </w:rPr>
        <w:t>социальной</w:t>
      </w:r>
    </w:p>
    <w:p w:rsidR="00AE33FE" w:rsidRPr="00AB3E4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>инфраструктуры Першинского сельсовета</w:t>
      </w:r>
    </w:p>
    <w:p w:rsidR="00AE33FE" w:rsidRPr="00AB3E4E" w:rsidRDefault="00AE33FE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>Белозерского района на 2018-20</w:t>
      </w:r>
      <w:r>
        <w:rPr>
          <w:sz w:val="20"/>
          <w:szCs w:val="20"/>
        </w:rPr>
        <w:t>31</w:t>
      </w:r>
      <w:r w:rsidRPr="00AB3E4E">
        <w:rPr>
          <w:sz w:val="20"/>
          <w:szCs w:val="20"/>
        </w:rPr>
        <w:t xml:space="preserve"> годы»</w:t>
      </w:r>
    </w:p>
    <w:p w:rsidR="00AE33FE" w:rsidRDefault="00AE33FE" w:rsidP="00D35525">
      <w:pPr>
        <w:pStyle w:val="NoSpacing"/>
        <w:ind w:right="283"/>
        <w:jc w:val="center"/>
        <w:rPr>
          <w:b/>
          <w:sz w:val="28"/>
          <w:szCs w:val="28"/>
        </w:rPr>
      </w:pP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>П</w:t>
      </w:r>
      <w:r>
        <w:rPr>
          <w:b/>
        </w:rPr>
        <w:t>РОГРАММА</w:t>
      </w: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>комплексного развития социальной инфраструктуры Першинского сельсовет Белозерского района Курганской области на период 2018-2031 г</w:t>
      </w:r>
      <w:r>
        <w:rPr>
          <w:b/>
        </w:rPr>
        <w:t>оды</w:t>
      </w:r>
    </w:p>
    <w:p w:rsidR="00AE33FE" w:rsidRPr="00CA682B" w:rsidRDefault="00AE33FE" w:rsidP="00D35525">
      <w:pPr>
        <w:pStyle w:val="NoSpacing"/>
        <w:ind w:right="283"/>
        <w:jc w:val="center"/>
        <w:rPr>
          <w:b/>
          <w:sz w:val="28"/>
          <w:szCs w:val="28"/>
        </w:rPr>
      </w:pP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 xml:space="preserve">Раздел </w:t>
      </w:r>
      <w:r w:rsidRPr="006B31C7">
        <w:rPr>
          <w:b/>
          <w:lang w:val="en-US"/>
        </w:rPr>
        <w:t>I</w:t>
      </w:r>
      <w:r w:rsidRPr="006B31C7">
        <w:rPr>
          <w:b/>
        </w:rPr>
        <w:t xml:space="preserve">. </w:t>
      </w:r>
      <w:bookmarkEnd w:id="0"/>
      <w:r w:rsidRPr="006B31C7">
        <w:rPr>
          <w:b/>
        </w:rPr>
        <w:t>Паспорт программы</w:t>
      </w:r>
    </w:p>
    <w:tbl>
      <w:tblPr>
        <w:tblW w:w="9180" w:type="dxa"/>
        <w:tblLayout w:type="fixed"/>
        <w:tblLook w:val="00A0"/>
      </w:tblPr>
      <w:tblGrid>
        <w:gridCol w:w="2235"/>
        <w:gridCol w:w="6945"/>
      </w:tblGrid>
      <w:tr w:rsidR="00AE33FE" w:rsidRPr="007449A1" w:rsidTr="00651F86">
        <w:trPr>
          <w:trHeight w:val="9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  <w:lang w:eastAsia="zh-CN"/>
              </w:rPr>
            </w:pPr>
            <w:r w:rsidRPr="00BF184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Программа комплексного развития социальной инфраструктуры муниципального образования Першинского сельсовета Белозерского района Курганской области на период 2018-2031 гг. (далее - Программа)</w:t>
            </w:r>
          </w:p>
        </w:tc>
      </w:tr>
      <w:tr w:rsidR="00AE33FE" w:rsidRPr="007449A1" w:rsidTr="00651F86">
        <w:trPr>
          <w:trHeight w:val="45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  <w:lang w:eastAsia="zh-CN"/>
              </w:rPr>
            </w:pPr>
            <w:r w:rsidRPr="00BF184C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Градостроительный ко</w:t>
            </w:r>
            <w:r>
              <w:t>декс Российской Федерации от 29 декабря</w:t>
            </w:r>
            <w:r w:rsidRPr="007449A1">
              <w:t xml:space="preserve"> 2004</w:t>
            </w:r>
            <w:r>
              <w:t xml:space="preserve"> </w:t>
            </w:r>
            <w:r w:rsidRPr="007449A1">
              <w:t>г</w:t>
            </w:r>
            <w:r>
              <w:t xml:space="preserve">ода № 190-ФЗ (ред. от </w:t>
            </w:r>
            <w:r w:rsidRPr="007449A1">
              <w:t>3</w:t>
            </w:r>
            <w:r>
              <w:t xml:space="preserve"> июля </w:t>
            </w:r>
            <w:r w:rsidRPr="007449A1">
              <w:t>2016</w:t>
            </w:r>
            <w:r>
              <w:t xml:space="preserve"> года)</w:t>
            </w:r>
            <w:r w:rsidRPr="007449A1">
              <w:t>;</w:t>
            </w:r>
          </w:p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Федеральный закон от 10</w:t>
            </w:r>
            <w:r>
              <w:t xml:space="preserve"> июня </w:t>
            </w:r>
            <w:r w:rsidRPr="007449A1">
              <w:t>2003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131-ФЗ «Об общих принципах организации местного самоуправления в Российской Федерации»;</w:t>
            </w:r>
          </w:p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Федеральный закон от 25</w:t>
            </w:r>
            <w:r>
              <w:t xml:space="preserve"> февраля </w:t>
            </w:r>
            <w:r w:rsidRPr="007449A1">
              <w:t>1999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39-ФЗ «Об инвестиционной деятельности в Российской Федерации, осуществляемой в форме капитальных вложений»;</w:t>
            </w:r>
          </w:p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 xml:space="preserve"> Пос</w:t>
            </w:r>
            <w:r>
              <w:t xml:space="preserve">тановление Правительства </w:t>
            </w:r>
            <w:r w:rsidRPr="007449A1">
              <w:t>Российской Федерации</w:t>
            </w:r>
            <w:r>
              <w:t xml:space="preserve"> от </w:t>
            </w:r>
            <w:r w:rsidRPr="007449A1">
              <w:t>1</w:t>
            </w:r>
            <w:r>
              <w:t xml:space="preserve"> октября </w:t>
            </w:r>
            <w:r w:rsidRPr="007449A1">
              <w:t>2015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  <w:rPr>
                <w:bCs/>
              </w:rPr>
            </w:pPr>
            <w:r w:rsidRPr="007449A1">
              <w:t>Федеральная целевая программа «Устойчивое развитие сельских территорий на 2014-2017 годы и на период до 2020 года»;</w:t>
            </w:r>
          </w:p>
          <w:p w:rsidR="00AE33FE" w:rsidRPr="007449A1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Генеральный план муниципального образо</w:t>
            </w:r>
            <w:r>
              <w:t>вания Першинского</w:t>
            </w:r>
            <w:r w:rsidRPr="007449A1">
              <w:t xml:space="preserve"> сельсовета Белозерского района Курганской област</w:t>
            </w:r>
            <w:r>
              <w:t>и (утверждён Решением Першинской сельской Думы от 28 ноября 2017 года № 7-5</w:t>
            </w:r>
            <w:r w:rsidRPr="007449A1">
              <w:t>);</w:t>
            </w:r>
          </w:p>
          <w:p w:rsidR="00AE33FE" w:rsidRPr="004B21FA" w:rsidRDefault="00AE33FE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>
              <w:rPr>
                <w:bCs/>
              </w:rPr>
              <w:t>Устав Першинского</w:t>
            </w:r>
            <w:r w:rsidRPr="007449A1">
              <w:rPr>
                <w:bCs/>
              </w:rPr>
              <w:t xml:space="preserve"> сельсовета Белозерского района Курганской области.</w:t>
            </w:r>
          </w:p>
        </w:tc>
      </w:tr>
      <w:tr w:rsidR="00AE33FE" w:rsidRPr="007449A1" w:rsidTr="00651F86">
        <w:trPr>
          <w:trHeight w:val="6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Администрация Першинского сельсовета Белозерского района Курганской области</w:t>
            </w:r>
          </w:p>
        </w:tc>
      </w:tr>
      <w:tr w:rsidR="00AE33FE" w:rsidRPr="007449A1" w:rsidTr="00651F8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641360, Курганская область, Белозерский район, с. Белозерское, ул. Карла Маркса, д. 16, Администрация</w:t>
            </w:r>
            <w:r w:rsidRPr="00BF184C">
              <w:rPr>
                <w:bCs/>
                <w:sz w:val="24"/>
                <w:szCs w:val="24"/>
              </w:rPr>
              <w:t xml:space="preserve"> Белозерского района Курганской области</w:t>
            </w:r>
          </w:p>
        </w:tc>
      </w:tr>
      <w:tr w:rsidR="00AE33FE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 xml:space="preserve">Развитие социальной инфраструктуры на территории муниципального образования Першинского сельсовета Белозерского района Курганской области для обеспечения решения главной стратегической цели - повышение качества жизни населения. </w:t>
            </w:r>
          </w:p>
        </w:tc>
      </w:tr>
      <w:tr w:rsidR="00AE33FE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 xml:space="preserve">- Обеспечить качество, эффективность и </w:t>
            </w:r>
            <w:r w:rsidRPr="00BF184C">
              <w:rPr>
                <w:sz w:val="24"/>
                <w:szCs w:val="24"/>
              </w:rPr>
              <w:t xml:space="preserve">безопасность использования населением объектов социальной инфраструктуры поселения; </w:t>
            </w:r>
            <w:bookmarkStart w:id="1" w:name="sub_15"/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  <w:bookmarkStart w:id="2" w:name="sub_16"/>
            <w:bookmarkEnd w:id="1"/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  <w:bookmarkStart w:id="3" w:name="sub_17"/>
            <w:bookmarkEnd w:id="2"/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  <w:bookmarkStart w:id="4" w:name="sub_18"/>
            <w:bookmarkEnd w:id="3"/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эффективность функционирования действующей социальной инфраструктуры.</w:t>
            </w:r>
            <w:bookmarkEnd w:id="4"/>
          </w:p>
        </w:tc>
      </w:tr>
      <w:tr w:rsidR="00AE33FE" w:rsidRPr="007449A1" w:rsidTr="00651F86">
        <w:trPr>
          <w:trHeight w:val="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 xml:space="preserve">- </w:t>
            </w:r>
            <w:r w:rsidRPr="00BF184C">
              <w:rPr>
                <w:sz w:val="24"/>
                <w:szCs w:val="24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культуры;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Ежегодное сокращение миграционного оттока населения;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Доля детей в возрасте от 1 до 6 лет, обеспеченных дошкольными учреждениями;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Повышение уровня и качества оказания медицинской помощи населению Першинского сельсовета.</w:t>
            </w:r>
          </w:p>
        </w:tc>
      </w:tr>
      <w:tr w:rsidR="00AE33FE" w:rsidRPr="007449A1" w:rsidTr="00651F86">
        <w:trPr>
          <w:trHeight w:val="5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С 2018 года по 2031 год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  <w:lang w:val="en-US"/>
              </w:rPr>
              <w:t>I</w:t>
            </w:r>
            <w:r w:rsidRPr="00BF184C">
              <w:rPr>
                <w:sz w:val="24"/>
                <w:szCs w:val="24"/>
              </w:rPr>
              <w:t xml:space="preserve"> этап реализации: с 2018 по 2023 годы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  <w:lang w:val="en-US"/>
              </w:rPr>
              <w:t>II</w:t>
            </w:r>
            <w:r w:rsidRPr="00BF184C">
              <w:rPr>
                <w:sz w:val="24"/>
                <w:szCs w:val="24"/>
              </w:rPr>
              <w:t xml:space="preserve"> этап реализации: с 2024 по 2031 годы</w:t>
            </w:r>
          </w:p>
        </w:tc>
      </w:tr>
      <w:tr w:rsidR="00AE33FE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Источники финансирования: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местный бюджет - 9200 тыс. руб.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районный 22900 тыс. руб. и областной бюджеты, инвестиции -127500 тыс. руб.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color w:val="0070C0"/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Средства местного бюджета на 2018-2031 годы уточняются при формировании бюджета на очередной финансовый год</w:t>
            </w:r>
          </w:p>
        </w:tc>
      </w:tr>
      <w:tr w:rsidR="00AE33FE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FE" w:rsidRPr="00BF184C" w:rsidRDefault="00AE33FE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bookmarkStart w:id="5" w:name="_Toc483986823"/>
            <w:bookmarkStart w:id="6" w:name="_Toc483986918"/>
            <w:bookmarkStart w:id="7" w:name="_Toc483987018"/>
            <w:r w:rsidRPr="00BF184C">
              <w:rPr>
                <w:sz w:val="24"/>
                <w:szCs w:val="24"/>
              </w:rPr>
              <w:t>- Выполнение нормативов доступности и обеспеченности объектами социальной инфраструктуры для жителей Першинского сельсовета;</w:t>
            </w:r>
          </w:p>
          <w:p w:rsidR="00AE33FE" w:rsidRPr="00BF184C" w:rsidRDefault="00AE33FE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Повышение качества, комфортности и уровня жизни населения Першинского сельсовета</w:t>
            </w:r>
            <w:bookmarkEnd w:id="5"/>
            <w:bookmarkEnd w:id="6"/>
            <w:bookmarkEnd w:id="7"/>
            <w:r w:rsidRPr="00BF184C">
              <w:rPr>
                <w:sz w:val="24"/>
                <w:szCs w:val="24"/>
              </w:rPr>
              <w:t>.</w:t>
            </w:r>
          </w:p>
        </w:tc>
      </w:tr>
    </w:tbl>
    <w:p w:rsidR="00AE33FE" w:rsidRDefault="00AE33FE" w:rsidP="00D35525">
      <w:pPr>
        <w:pStyle w:val="NoSpacing"/>
        <w:ind w:right="283"/>
        <w:jc w:val="center"/>
        <w:rPr>
          <w:b/>
          <w:sz w:val="28"/>
          <w:szCs w:val="28"/>
        </w:rPr>
      </w:pPr>
      <w:bookmarkStart w:id="8" w:name="_Toc424645087"/>
      <w:bookmarkStart w:id="9" w:name="_Toc445387550"/>
      <w:bookmarkStart w:id="10" w:name="_Toc485374141"/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 xml:space="preserve">Раздел </w:t>
      </w:r>
      <w:r w:rsidRPr="006B31C7">
        <w:rPr>
          <w:b/>
          <w:lang w:val="en-US"/>
        </w:rPr>
        <w:t>II</w:t>
      </w:r>
      <w:r w:rsidRPr="006B31C7">
        <w:rPr>
          <w:b/>
        </w:rPr>
        <w:t xml:space="preserve">. </w:t>
      </w:r>
      <w:bookmarkEnd w:id="8"/>
      <w:bookmarkEnd w:id="9"/>
      <w:bookmarkEnd w:id="10"/>
      <w:r w:rsidRPr="006B31C7">
        <w:rPr>
          <w:b/>
        </w:rPr>
        <w:t>Введение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>Программа комплексного развития социальной инфраструктуры муниципального образования Першинск</w:t>
      </w:r>
      <w:r>
        <w:t>ого</w:t>
      </w:r>
      <w:r w:rsidRPr="00CA682B">
        <w:t xml:space="preserve"> сельсовет</w:t>
      </w:r>
      <w:r>
        <w:t>а</w:t>
      </w:r>
      <w:r w:rsidRPr="00CA682B">
        <w:t xml:space="preserve"> Белозерского района Курганской области (далее </w:t>
      </w:r>
      <w:r>
        <w:t>-</w:t>
      </w:r>
      <w:r w:rsidRPr="00CA682B">
        <w:t xml:space="preserve">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>Разработка настоящей Программы обусловлена необходимостью определить приоритетные по социальной значимости стратегичес</w:t>
      </w:r>
      <w:r>
        <w:t xml:space="preserve">кие линии устойчивого развития </w:t>
      </w:r>
      <w:r w:rsidRPr="00CA682B">
        <w:t>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 поселения.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 xml:space="preserve">Программа комплексного развития социальной инфраструктуры поселения, утверждается </w:t>
      </w:r>
      <w:r>
        <w:t>Администрацией Белозерского района</w:t>
      </w:r>
      <w:r w:rsidRPr="00CA682B">
        <w:t>.</w:t>
      </w:r>
    </w:p>
    <w:p w:rsidR="00AE33FE" w:rsidRPr="00CA682B" w:rsidRDefault="00AE33FE" w:rsidP="00D35525">
      <w:pPr>
        <w:pStyle w:val="NoSpacing"/>
        <w:ind w:right="283" w:firstLine="708"/>
        <w:jc w:val="both"/>
      </w:pPr>
      <w:r w:rsidRPr="00CA682B">
        <w:t>Программа рассчитана на долгосрочную перспективу.</w:t>
      </w:r>
    </w:p>
    <w:p w:rsidR="00AE33FE" w:rsidRPr="00CA682B" w:rsidRDefault="00AE33FE" w:rsidP="00D35525">
      <w:pPr>
        <w:pStyle w:val="NoSpacing"/>
        <w:ind w:right="283" w:firstLine="567"/>
        <w:jc w:val="both"/>
      </w:pPr>
      <w:r w:rsidRPr="00CA682B">
        <w:t xml:space="preserve">Корректировка Программы производится на </w:t>
      </w:r>
      <w:r>
        <w:t xml:space="preserve">основании предложений Правительства </w:t>
      </w:r>
      <w:r w:rsidRPr="00CA682B">
        <w:t xml:space="preserve">Курганской области, </w:t>
      </w:r>
      <w:r>
        <w:t>А</w:t>
      </w:r>
      <w:r w:rsidRPr="00CA682B">
        <w:t xml:space="preserve">дминистрации Белозерского района, </w:t>
      </w:r>
      <w:r>
        <w:t>А</w:t>
      </w:r>
      <w:r w:rsidRPr="00CA682B">
        <w:t>дминистрации Першинского сельсовета. Администрация</w:t>
      </w:r>
      <w:r>
        <w:t xml:space="preserve"> Першинского</w:t>
      </w:r>
      <w:r w:rsidRPr="00CA682B">
        <w:t xml:space="preserve"> сельсовета ежегодно с учетом в</w:t>
      </w:r>
      <w:r>
        <w:t xml:space="preserve">ыделяемых финансовых средств на </w:t>
      </w:r>
      <w:r w:rsidRPr="00CA682B">
        <w:t>реализацию Программы готовит предложения по коррект</w:t>
      </w:r>
      <w:r>
        <w:t xml:space="preserve">ировке целевых показателей, </w:t>
      </w:r>
      <w:r w:rsidRPr="00CA682B">
        <w:t xml:space="preserve">затрат по мероприятиям Программы, механизма ее реализации, состава участников Программы и вносит </w:t>
      </w:r>
      <w:r>
        <w:t xml:space="preserve">о </w:t>
      </w:r>
      <w:r w:rsidRPr="00CA682B">
        <w:t>необходимы</w:t>
      </w:r>
      <w:r>
        <w:t>х</w:t>
      </w:r>
      <w:r w:rsidRPr="00CA682B">
        <w:t xml:space="preserve"> изменения</w:t>
      </w:r>
      <w:r>
        <w:t>х</w:t>
      </w:r>
      <w:r w:rsidRPr="00CA682B">
        <w:t xml:space="preserve"> в Программу.</w:t>
      </w:r>
    </w:p>
    <w:p w:rsidR="00AE33FE" w:rsidRDefault="00AE33FE" w:rsidP="00D35525">
      <w:pPr>
        <w:pStyle w:val="BodyText"/>
        <w:ind w:right="283"/>
        <w:jc w:val="center"/>
        <w:rPr>
          <w:b/>
          <w:bCs/>
          <w:sz w:val="28"/>
        </w:rPr>
      </w:pP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 xml:space="preserve">Раздел </w:t>
      </w:r>
      <w:r w:rsidRPr="006B31C7">
        <w:rPr>
          <w:b/>
          <w:lang w:val="en-US"/>
        </w:rPr>
        <w:t>III</w:t>
      </w:r>
      <w:r w:rsidRPr="006B31C7">
        <w:rPr>
          <w:b/>
        </w:rPr>
        <w:t>. Характеристика существующего социальной инфраструктуры и потенциала развития Першинского сельсовета</w:t>
      </w: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>Анализ социальной инфраструктуры Першинского сельсовета</w:t>
      </w:r>
    </w:p>
    <w:p w:rsidR="00AE33FE" w:rsidRPr="006B31C7" w:rsidRDefault="00AE33FE" w:rsidP="00D35525">
      <w:pPr>
        <w:pStyle w:val="NoSpacing"/>
        <w:ind w:right="283"/>
        <w:jc w:val="center"/>
        <w:rPr>
          <w:b/>
        </w:rPr>
      </w:pPr>
      <w:bookmarkStart w:id="11" w:name="_Toc485374142"/>
      <w:r w:rsidRPr="006B31C7">
        <w:rPr>
          <w:b/>
        </w:rPr>
        <w:t>Першинского сельсовета Белозерского района в системе расселения</w:t>
      </w:r>
      <w:bookmarkStart w:id="12" w:name="__RefHeading__17_1964243584"/>
      <w:bookmarkEnd w:id="12"/>
      <w:r w:rsidRPr="006B31C7">
        <w:rPr>
          <w:b/>
        </w:rPr>
        <w:t xml:space="preserve"> Курганской</w:t>
      </w:r>
      <w:bookmarkEnd w:id="11"/>
      <w:r w:rsidRPr="00AB3E4E">
        <w:t xml:space="preserve"> </w:t>
      </w:r>
      <w:r w:rsidRPr="006B31C7">
        <w:rPr>
          <w:b/>
        </w:rPr>
        <w:t>области</w:t>
      </w:r>
    </w:p>
    <w:p w:rsidR="00AE33FE" w:rsidRPr="00ED3FE3" w:rsidRDefault="00AE33FE" w:rsidP="00D35525">
      <w:pPr>
        <w:tabs>
          <w:tab w:val="left" w:pos="690"/>
        </w:tabs>
        <w:ind w:right="283" w:firstLine="709"/>
        <w:jc w:val="both"/>
      </w:pPr>
      <w:r>
        <w:t>Першинский</w:t>
      </w:r>
      <w:r w:rsidRPr="00ED3FE3">
        <w:t xml:space="preserve"> сельсовет Белозерского района Курганск</w:t>
      </w:r>
      <w:r>
        <w:t xml:space="preserve">ой области расположен в северо-западной </w:t>
      </w:r>
      <w:r w:rsidRPr="00ED3FE3">
        <w:t>ча</w:t>
      </w:r>
      <w:r>
        <w:t>сти Курганской области, в северной</w:t>
      </w:r>
      <w:r w:rsidRPr="00ED3FE3">
        <w:t xml:space="preserve"> части Белозерского района.</w:t>
      </w:r>
    </w:p>
    <w:p w:rsidR="00AE33FE" w:rsidRPr="00ED3FE3" w:rsidRDefault="00AE33FE" w:rsidP="00D35525">
      <w:pPr>
        <w:tabs>
          <w:tab w:val="left" w:pos="690"/>
        </w:tabs>
        <w:ind w:right="283" w:firstLine="709"/>
        <w:jc w:val="both"/>
      </w:pPr>
      <w:r w:rsidRPr="00ED3FE3">
        <w:t>Террито</w:t>
      </w:r>
      <w:r>
        <w:t>риальная организация Першинского</w:t>
      </w:r>
      <w:r w:rsidRPr="00ED3FE3">
        <w:t xml:space="preserve"> сельского поселения является частью системы расселения Белозерского района, которая входит в групповую систему расселения Курганской области. Таким</w:t>
      </w:r>
      <w:r>
        <w:t xml:space="preserve"> образом, территория Першинского</w:t>
      </w:r>
      <w:r w:rsidRPr="00ED3FE3">
        <w:t xml:space="preserve"> сельсовета является частью сложившейся региональной системы расселения и производства.</w:t>
      </w:r>
    </w:p>
    <w:p w:rsidR="00AE33FE" w:rsidRPr="00AA5F40" w:rsidRDefault="00AE33FE" w:rsidP="00D35525">
      <w:pPr>
        <w:tabs>
          <w:tab w:val="left" w:pos="690"/>
        </w:tabs>
        <w:ind w:right="283" w:firstLine="709"/>
        <w:jc w:val="both"/>
      </w:pPr>
      <w:r w:rsidRPr="00ED3FE3">
        <w:t>В соответствии с Законом Курганской области от 15</w:t>
      </w:r>
      <w:r>
        <w:t xml:space="preserve"> </w:t>
      </w:r>
      <w:r w:rsidRPr="00ED3FE3">
        <w:t>октября 2004</w:t>
      </w:r>
      <w:r>
        <w:t xml:space="preserve"> года № 554 «Закон об установлении </w:t>
      </w:r>
      <w:r w:rsidRPr="00ED3FE3">
        <w:t>границ муници</w:t>
      </w:r>
      <w:r>
        <w:t>пального образования Першинского сельсовета</w:t>
      </w:r>
      <w:r w:rsidRPr="00ED3FE3">
        <w:t xml:space="preserve">, входящего в состав муниципального образования Белозерского района» в состав </w:t>
      </w:r>
      <w:r>
        <w:t>Першинского</w:t>
      </w:r>
      <w:r w:rsidRPr="00ED3FE3">
        <w:rPr>
          <w:color w:val="0070C0"/>
        </w:rPr>
        <w:t xml:space="preserve"> </w:t>
      </w:r>
      <w:r>
        <w:t>сельсовета входят четыре населенных пункта: село Першино, деревня Бунтина, деревня Тюменцева, деревня Тебеняк</w:t>
      </w:r>
      <w:r w:rsidRPr="00AA5F40">
        <w:t>.</w:t>
      </w:r>
    </w:p>
    <w:p w:rsidR="00AE33FE" w:rsidRPr="00AA5F40" w:rsidRDefault="00AE33FE" w:rsidP="00D35525">
      <w:pPr>
        <w:pStyle w:val="NormalWeb"/>
        <w:spacing w:before="0" w:after="0"/>
        <w:ind w:right="28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A5F40">
        <w:rPr>
          <w:rFonts w:ascii="Times New Roman" w:hAnsi="Times New Roman"/>
          <w:color w:val="auto"/>
          <w:sz w:val="24"/>
          <w:szCs w:val="24"/>
        </w:rPr>
        <w:t>В сельской системе расселения в</w:t>
      </w:r>
      <w:r>
        <w:rPr>
          <w:rFonts w:ascii="Times New Roman" w:hAnsi="Times New Roman"/>
          <w:color w:val="auto"/>
          <w:sz w:val="24"/>
          <w:szCs w:val="24"/>
        </w:rPr>
        <w:t>се населенные пункты Першинского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сельсовета имеют общую инфраструктуру, интенсивные межселенные связи, находятся на расстоянии от 1,5 до 10 км и связаны между собой автомобильными дорогами регионального и местного значения. Форма расселения – компактная. При этом сеть сельских населенных пунктов раз</w:t>
      </w:r>
      <w:r>
        <w:rPr>
          <w:rFonts w:ascii="Times New Roman" w:hAnsi="Times New Roman"/>
          <w:color w:val="auto"/>
          <w:sz w:val="24"/>
          <w:szCs w:val="24"/>
        </w:rPr>
        <w:t>мещена по территории Першинского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сельсовета неравномерно, все населенные пункты сконцентрированы в центральной части сельсовета.</w:t>
      </w:r>
    </w:p>
    <w:p w:rsidR="00AE33FE" w:rsidRPr="00AA5F40" w:rsidRDefault="00AE33FE" w:rsidP="00D35525">
      <w:pPr>
        <w:pStyle w:val="NormalWeb"/>
        <w:spacing w:before="0" w:after="0"/>
        <w:ind w:right="28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A5F40">
        <w:rPr>
          <w:rFonts w:ascii="Times New Roman" w:hAnsi="Times New Roman"/>
          <w:color w:val="auto"/>
          <w:sz w:val="24"/>
          <w:szCs w:val="24"/>
        </w:rPr>
        <w:t>Типологически с</w:t>
      </w:r>
      <w:r>
        <w:rPr>
          <w:rFonts w:ascii="Times New Roman" w:hAnsi="Times New Roman"/>
          <w:color w:val="auto"/>
          <w:sz w:val="24"/>
          <w:szCs w:val="24"/>
        </w:rPr>
        <w:t>ельские населенные пункты Першин</w:t>
      </w:r>
      <w:r w:rsidRPr="00AA5F40">
        <w:rPr>
          <w:rFonts w:ascii="Times New Roman" w:hAnsi="Times New Roman"/>
          <w:color w:val="auto"/>
          <w:sz w:val="24"/>
          <w:szCs w:val="24"/>
        </w:rPr>
        <w:t>ского сельсовета не</w:t>
      </w:r>
      <w:r>
        <w:rPr>
          <w:rFonts w:ascii="Times New Roman" w:hAnsi="Times New Roman"/>
          <w:color w:val="auto"/>
          <w:sz w:val="24"/>
          <w:szCs w:val="24"/>
        </w:rPr>
        <w:t xml:space="preserve">однородны, дифференцируются по </w:t>
      </w:r>
      <w:r w:rsidRPr="00AA5F40">
        <w:rPr>
          <w:rFonts w:ascii="Times New Roman" w:hAnsi="Times New Roman"/>
          <w:color w:val="auto"/>
          <w:sz w:val="24"/>
          <w:szCs w:val="24"/>
        </w:rPr>
        <w:t>характеристикам: административному статусу (ад</w:t>
      </w:r>
      <w:r>
        <w:rPr>
          <w:rFonts w:ascii="Times New Roman" w:hAnsi="Times New Roman"/>
          <w:color w:val="auto"/>
          <w:sz w:val="24"/>
          <w:szCs w:val="24"/>
        </w:rPr>
        <w:t>министративный центр - с. Першино), величине (с. Першино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является средними населенн</w:t>
      </w:r>
      <w:r>
        <w:rPr>
          <w:rFonts w:ascii="Times New Roman" w:hAnsi="Times New Roman"/>
          <w:color w:val="auto"/>
          <w:sz w:val="24"/>
          <w:szCs w:val="24"/>
        </w:rPr>
        <w:t>ым пунктом, д. Бунтина, д. Тюменцева, д. Тебеняк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мелкие населенные пункты), функциональному тип</w:t>
      </w:r>
      <w:r>
        <w:rPr>
          <w:rFonts w:ascii="Times New Roman" w:hAnsi="Times New Roman"/>
          <w:color w:val="auto"/>
          <w:sz w:val="24"/>
          <w:szCs w:val="24"/>
        </w:rPr>
        <w:t>у с. Першино, д. Тюменцева, д. Бунтина, т. Тебеняк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как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сельскохозяйственная функция</w:t>
      </w:r>
      <w:r w:rsidRPr="00AA5F40">
        <w:rPr>
          <w:rFonts w:ascii="Times New Roman" w:hAnsi="Times New Roman"/>
          <w:color w:val="auto"/>
          <w:sz w:val="24"/>
          <w:szCs w:val="24"/>
        </w:rPr>
        <w:t xml:space="preserve"> и роли в структуре расселения. </w:t>
      </w:r>
    </w:p>
    <w:p w:rsidR="00AE33FE" w:rsidRPr="00AA5F40" w:rsidRDefault="00AE33FE" w:rsidP="00D35525">
      <w:pPr>
        <w:ind w:right="283" w:firstLine="709"/>
      </w:pPr>
      <w:r w:rsidRPr="00AA5F40">
        <w:t>Ад</w:t>
      </w:r>
      <w:r>
        <w:t>министративный центр Першинского сельсовета - село Першино связан:</w:t>
      </w:r>
    </w:p>
    <w:p w:rsidR="00AE33FE" w:rsidRPr="00AA5F40" w:rsidRDefault="00AE33FE" w:rsidP="00D35525">
      <w:pPr>
        <w:ind w:right="283" w:firstLine="709"/>
        <w:jc w:val="both"/>
      </w:pPr>
      <w:r w:rsidRPr="00AA5F40">
        <w:t>- с районным центром - селом Белозерское автомобильной дорогой федерального значения «</w:t>
      </w:r>
      <w:r>
        <w:t>Иртыш», расстояние составляет 32</w:t>
      </w:r>
      <w:r w:rsidRPr="00AA5F40">
        <w:t xml:space="preserve"> км;</w:t>
      </w:r>
    </w:p>
    <w:p w:rsidR="00AE33FE" w:rsidRPr="00AA5F40" w:rsidRDefault="00AE33FE" w:rsidP="00D35525">
      <w:pPr>
        <w:tabs>
          <w:tab w:val="left" w:pos="284"/>
          <w:tab w:val="left" w:pos="426"/>
        </w:tabs>
        <w:ind w:right="283" w:firstLine="709"/>
        <w:jc w:val="both"/>
      </w:pPr>
      <w:r w:rsidRPr="00AA5F40">
        <w:t>- с областным центром - городом Курганом автомобильной дорогой федерального значения «</w:t>
      </w:r>
      <w:r>
        <w:t>Иртыш», расстояние составляет 72</w:t>
      </w:r>
      <w:r w:rsidRPr="00AA5F40">
        <w:t xml:space="preserve"> км, что позволяет характ</w:t>
      </w:r>
      <w:r>
        <w:t>еризовать территорию Першинского</w:t>
      </w:r>
      <w:r w:rsidRPr="00AA5F40">
        <w:t xml:space="preserve"> сельсовета в системе расселения Курганск</w:t>
      </w:r>
      <w:r>
        <w:t>ой области как пригородную зону</w:t>
      </w:r>
      <w:r w:rsidRPr="00AA5F40">
        <w:t>, тяго</w:t>
      </w:r>
      <w:r>
        <w:t>теющую к областному центру</w:t>
      </w:r>
      <w:r w:rsidRPr="00AA5F40">
        <w:t xml:space="preserve"> - городу Кургану</w:t>
      </w:r>
    </w:p>
    <w:p w:rsidR="00AE33FE" w:rsidRPr="00AA5F40" w:rsidRDefault="00AE33FE" w:rsidP="00D35525">
      <w:pPr>
        <w:tabs>
          <w:tab w:val="left" w:pos="284"/>
          <w:tab w:val="left" w:pos="426"/>
        </w:tabs>
        <w:ind w:right="283"/>
        <w:jc w:val="right"/>
      </w:pPr>
      <w:r w:rsidRPr="00AA5F40">
        <w:t>Таблица 1</w:t>
      </w:r>
    </w:p>
    <w:p w:rsidR="00AE33FE" w:rsidRPr="00AA5F40" w:rsidRDefault="00AE33FE" w:rsidP="00D35525">
      <w:pPr>
        <w:ind w:right="283"/>
        <w:jc w:val="center"/>
        <w:rPr>
          <w:b/>
          <w:bCs/>
        </w:rPr>
      </w:pPr>
      <w:r>
        <w:rPr>
          <w:b/>
          <w:bCs/>
        </w:rPr>
        <w:t>Структура расселения Першинского</w:t>
      </w:r>
      <w:r w:rsidRPr="00AA5F40">
        <w:rPr>
          <w:b/>
          <w:bCs/>
        </w:rPr>
        <w:t xml:space="preserve"> сельского поселения на 1 января 2018 года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567"/>
        <w:gridCol w:w="2688"/>
        <w:gridCol w:w="989"/>
        <w:gridCol w:w="1557"/>
        <w:gridCol w:w="856"/>
        <w:gridCol w:w="1134"/>
        <w:gridCol w:w="1275"/>
      </w:tblGrid>
      <w:tr w:rsidR="00AE33FE" w:rsidRPr="007B62F3" w:rsidTr="00651F86">
        <w:trPr>
          <w:trHeight w:val="316"/>
        </w:trPr>
        <w:tc>
          <w:tcPr>
            <w:tcW w:w="573" w:type="dxa"/>
            <w:gridSpan w:val="2"/>
            <w:vMerge w:val="restart"/>
            <w:vAlign w:val="center"/>
          </w:tcPr>
          <w:p w:rsidR="00AE33FE" w:rsidRPr="0071186C" w:rsidRDefault="00AE33FE" w:rsidP="00054E52">
            <w:pPr>
              <w:pStyle w:val="NoSpacing"/>
            </w:pPr>
            <w:bookmarkStart w:id="13" w:name="_GoBack" w:colFirst="0" w:colLast="6"/>
            <w:r w:rsidRPr="0071186C">
              <w:t>№</w:t>
            </w:r>
          </w:p>
          <w:p w:rsidR="00AE33FE" w:rsidRPr="0071186C" w:rsidRDefault="00AE33FE" w:rsidP="00054E52">
            <w:pPr>
              <w:pStyle w:val="NoSpacing"/>
            </w:pPr>
            <w:r w:rsidRPr="0071186C">
              <w:t>п/п</w:t>
            </w:r>
          </w:p>
        </w:tc>
        <w:tc>
          <w:tcPr>
            <w:tcW w:w="2688" w:type="dxa"/>
            <w:vMerge w:val="restart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Наименование</w:t>
            </w:r>
          </w:p>
          <w:p w:rsidR="00AE33FE" w:rsidRPr="0071186C" w:rsidRDefault="00AE33FE" w:rsidP="00054E52">
            <w:pPr>
              <w:pStyle w:val="NoSpacing"/>
            </w:pPr>
            <w:r w:rsidRPr="0071186C">
              <w:t>населённого пункта</w:t>
            </w:r>
          </w:p>
        </w:tc>
        <w:tc>
          <w:tcPr>
            <w:tcW w:w="2546" w:type="dxa"/>
            <w:gridSpan w:val="2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Численность населения</w:t>
            </w:r>
          </w:p>
        </w:tc>
        <w:tc>
          <w:tcPr>
            <w:tcW w:w="1990" w:type="dxa"/>
            <w:gridSpan w:val="2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Площадь территории населенных пунктов</w:t>
            </w:r>
          </w:p>
        </w:tc>
        <w:tc>
          <w:tcPr>
            <w:tcW w:w="1275" w:type="dxa"/>
            <w:vMerge w:val="restart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Плотность населения, человек на 1 кв. км,</w:t>
            </w:r>
          </w:p>
        </w:tc>
      </w:tr>
      <w:tr w:rsidR="00AE33FE" w:rsidRPr="007B62F3" w:rsidTr="00651F86">
        <w:trPr>
          <w:trHeight w:val="1104"/>
        </w:trPr>
        <w:tc>
          <w:tcPr>
            <w:tcW w:w="573" w:type="dxa"/>
            <w:gridSpan w:val="2"/>
            <w:vMerge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2688" w:type="dxa"/>
            <w:vMerge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Человек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в % от общей численности населения сельского поселения</w:t>
            </w:r>
          </w:p>
        </w:tc>
        <w:tc>
          <w:tcPr>
            <w:tcW w:w="856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га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в % от общей</w:t>
            </w:r>
          </w:p>
          <w:p w:rsidR="00AE33FE" w:rsidRPr="0071186C" w:rsidRDefault="00AE33FE" w:rsidP="00054E52">
            <w:pPr>
              <w:pStyle w:val="NoSpacing"/>
            </w:pPr>
            <w:r w:rsidRPr="0071186C">
              <w:t>площади нас-х пунктов</w:t>
            </w:r>
          </w:p>
        </w:tc>
        <w:tc>
          <w:tcPr>
            <w:tcW w:w="1275" w:type="dxa"/>
            <w:vMerge/>
          </w:tcPr>
          <w:p w:rsidR="00AE33FE" w:rsidRPr="0071186C" w:rsidRDefault="00AE33FE" w:rsidP="00054E52">
            <w:pPr>
              <w:pStyle w:val="NoSpacing"/>
              <w:rPr>
                <w:shd w:val="clear" w:color="auto" w:fill="FFFF00"/>
              </w:rPr>
            </w:pPr>
          </w:p>
        </w:tc>
      </w:tr>
      <w:tr w:rsidR="00AE33FE" w:rsidRPr="007B62F3" w:rsidTr="00651F86">
        <w:trPr>
          <w:gridBefore w:val="1"/>
          <w:wBefore w:w="6" w:type="dxa"/>
          <w:trHeight w:val="146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Першинский сельсовет всего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1070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100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609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100</w:t>
            </w: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-</w:t>
            </w:r>
          </w:p>
        </w:tc>
      </w:tr>
      <w:tr w:rsidR="00AE33FE" w:rsidRPr="007B62F3" w:rsidTr="00651F86">
        <w:trPr>
          <w:gridBefore w:val="1"/>
          <w:wBefore w:w="6" w:type="dxa"/>
          <w:trHeight w:val="194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В том числе населенные пункты: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</w:p>
        </w:tc>
      </w:tr>
      <w:tr w:rsidR="00AE33FE" w:rsidRPr="007B62F3" w:rsidTr="00651F86">
        <w:trPr>
          <w:gridBefore w:val="1"/>
          <w:wBefore w:w="6" w:type="dxa"/>
          <w:trHeight w:val="242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</w:t>
            </w: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721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67,4</w:t>
            </w:r>
          </w:p>
        </w:tc>
        <w:tc>
          <w:tcPr>
            <w:tcW w:w="856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295,2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48,4</w:t>
            </w: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2,4</w:t>
            </w:r>
          </w:p>
        </w:tc>
      </w:tr>
      <w:tr w:rsidR="00AE33FE" w:rsidRPr="007B62F3" w:rsidTr="00651F86">
        <w:trPr>
          <w:gridBefore w:val="1"/>
          <w:wBefore w:w="6" w:type="dxa"/>
          <w:trHeight w:val="304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2</w:t>
            </w: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102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9,5</w:t>
            </w:r>
          </w:p>
        </w:tc>
        <w:tc>
          <w:tcPr>
            <w:tcW w:w="856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73,7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12,1</w:t>
            </w: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1,4</w:t>
            </w:r>
          </w:p>
        </w:tc>
      </w:tr>
      <w:tr w:rsidR="00AE33FE" w:rsidRPr="007B62F3" w:rsidTr="00651F86">
        <w:trPr>
          <w:gridBefore w:val="1"/>
          <w:wBefore w:w="6" w:type="dxa"/>
          <w:trHeight w:val="168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3</w:t>
            </w: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164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15,3</w:t>
            </w:r>
          </w:p>
        </w:tc>
        <w:tc>
          <w:tcPr>
            <w:tcW w:w="856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189,1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31,1</w:t>
            </w: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0,9</w:t>
            </w:r>
          </w:p>
        </w:tc>
      </w:tr>
      <w:tr w:rsidR="00AE33FE" w:rsidRPr="007B62F3" w:rsidTr="00651F86">
        <w:trPr>
          <w:gridBefore w:val="1"/>
          <w:wBefore w:w="6" w:type="dxa"/>
          <w:trHeight w:val="168"/>
        </w:trPr>
        <w:tc>
          <w:tcPr>
            <w:tcW w:w="56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4</w:t>
            </w:r>
          </w:p>
        </w:tc>
        <w:tc>
          <w:tcPr>
            <w:tcW w:w="2688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989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83</w:t>
            </w:r>
          </w:p>
        </w:tc>
        <w:tc>
          <w:tcPr>
            <w:tcW w:w="1557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7,8</w:t>
            </w:r>
          </w:p>
        </w:tc>
        <w:tc>
          <w:tcPr>
            <w:tcW w:w="856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52,9</w:t>
            </w:r>
          </w:p>
        </w:tc>
        <w:tc>
          <w:tcPr>
            <w:tcW w:w="1134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8,4</w:t>
            </w:r>
          </w:p>
        </w:tc>
        <w:tc>
          <w:tcPr>
            <w:tcW w:w="1275" w:type="dxa"/>
            <w:vAlign w:val="center"/>
          </w:tcPr>
          <w:p w:rsidR="00AE33FE" w:rsidRPr="0071186C" w:rsidRDefault="00AE33FE" w:rsidP="00054E52">
            <w:pPr>
              <w:pStyle w:val="NoSpacing"/>
            </w:pPr>
            <w:r w:rsidRPr="0071186C">
              <w:t>1,6</w:t>
            </w:r>
          </w:p>
        </w:tc>
      </w:tr>
      <w:bookmarkEnd w:id="13"/>
    </w:tbl>
    <w:p w:rsidR="00AE33FE" w:rsidRDefault="00AE33FE" w:rsidP="00D35525">
      <w:pPr>
        <w:pStyle w:val="NoSpacing"/>
      </w:pPr>
    </w:p>
    <w:p w:rsidR="00AE33FE" w:rsidRPr="008640A8" w:rsidRDefault="00AE33FE" w:rsidP="00D35525">
      <w:pPr>
        <w:tabs>
          <w:tab w:val="left" w:pos="970"/>
        </w:tabs>
        <w:ind w:right="283" w:firstLine="709"/>
        <w:jc w:val="right"/>
      </w:pPr>
      <w:r w:rsidRPr="008640A8">
        <w:t>Таблица 2</w:t>
      </w:r>
    </w:p>
    <w:p w:rsidR="00AE33FE" w:rsidRDefault="00AE33FE" w:rsidP="00D35525">
      <w:pPr>
        <w:ind w:right="283"/>
        <w:jc w:val="center"/>
        <w:rPr>
          <w:b/>
          <w:bCs/>
        </w:rPr>
      </w:pPr>
      <w:r>
        <w:rPr>
          <w:b/>
          <w:bCs/>
        </w:rPr>
        <w:t>Распределение земель Першинского сельсовета в разрезе категорий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292"/>
        <w:gridCol w:w="1134"/>
        <w:gridCol w:w="992"/>
      </w:tblGrid>
      <w:tr w:rsidR="00AE33FE" w:rsidRPr="007B62F3" w:rsidTr="00651F86">
        <w:trPr>
          <w:trHeight w:val="255"/>
          <w:jc w:val="center"/>
        </w:trPr>
        <w:tc>
          <w:tcPr>
            <w:tcW w:w="709" w:type="dxa"/>
            <w:vMerge w:val="restart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№ п/п</w:t>
            </w:r>
          </w:p>
        </w:tc>
        <w:tc>
          <w:tcPr>
            <w:tcW w:w="6292" w:type="dxa"/>
            <w:vMerge w:val="restart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Категория земель</w:t>
            </w:r>
          </w:p>
        </w:tc>
        <w:tc>
          <w:tcPr>
            <w:tcW w:w="2126" w:type="dxa"/>
            <w:gridSpan w:val="2"/>
          </w:tcPr>
          <w:p w:rsidR="00AE33FE" w:rsidRPr="0071186C" w:rsidRDefault="00AE33FE" w:rsidP="00651F86">
            <w:pPr>
              <w:pStyle w:val="NoSpacing"/>
            </w:pPr>
            <w:r w:rsidRPr="0071186C">
              <w:t>Площадь</w:t>
            </w:r>
          </w:p>
        </w:tc>
      </w:tr>
      <w:tr w:rsidR="00AE33FE" w:rsidRPr="007B62F3" w:rsidTr="00651F86">
        <w:trPr>
          <w:trHeight w:val="161"/>
          <w:jc w:val="center"/>
        </w:trPr>
        <w:tc>
          <w:tcPr>
            <w:tcW w:w="709" w:type="dxa"/>
            <w:vMerge/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6292" w:type="dxa"/>
            <w:vMerge/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134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га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%</w:t>
            </w:r>
          </w:p>
        </w:tc>
      </w:tr>
      <w:tr w:rsidR="00AE33FE" w:rsidRPr="007B62F3" w:rsidTr="00651F86">
        <w:trPr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Площадь территории муниципального образования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14229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100</w:t>
            </w:r>
          </w:p>
        </w:tc>
      </w:tr>
      <w:tr w:rsidR="00AE33FE" w:rsidRPr="007B62F3" w:rsidTr="00651F86">
        <w:trPr>
          <w:trHeight w:val="252"/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Земли сельскохозяйственного назначения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9191,61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65</w:t>
            </w:r>
          </w:p>
        </w:tc>
      </w:tr>
      <w:tr w:rsidR="00AE33FE" w:rsidRPr="007B62F3" w:rsidTr="00651F86">
        <w:trPr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Земли населённых пунктов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609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4</w:t>
            </w:r>
          </w:p>
        </w:tc>
      </w:tr>
      <w:tr w:rsidR="00AE33FE" w:rsidRPr="007B62F3" w:rsidTr="00651F86">
        <w:trPr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3.1.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В т.ч.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29,58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0,2</w:t>
            </w:r>
          </w:p>
        </w:tc>
      </w:tr>
      <w:tr w:rsidR="00AE33FE" w:rsidRPr="007B62F3" w:rsidTr="00651F86">
        <w:trPr>
          <w:trHeight w:val="216"/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4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Земли лесного фонда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3787,43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26.7</w:t>
            </w:r>
          </w:p>
        </w:tc>
      </w:tr>
      <w:tr w:rsidR="00AE33FE" w:rsidRPr="007B62F3" w:rsidTr="00651F86">
        <w:trPr>
          <w:trHeight w:val="216"/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5.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Земли водного фонда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1,45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0,01</w:t>
            </w:r>
          </w:p>
        </w:tc>
      </w:tr>
      <w:tr w:rsidR="00AE33FE" w:rsidRPr="007B62F3" w:rsidTr="00651F86">
        <w:trPr>
          <w:trHeight w:val="216"/>
          <w:jc w:val="center"/>
        </w:trPr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6.</w:t>
            </w:r>
          </w:p>
        </w:tc>
        <w:tc>
          <w:tcPr>
            <w:tcW w:w="62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Земли запаса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609,93</w:t>
            </w:r>
          </w:p>
        </w:tc>
        <w:tc>
          <w:tcPr>
            <w:tcW w:w="992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4</w:t>
            </w:r>
          </w:p>
        </w:tc>
      </w:tr>
    </w:tbl>
    <w:p w:rsidR="00AE33FE" w:rsidRPr="00AB3E4E" w:rsidRDefault="00AE33FE" w:rsidP="00D35525">
      <w:pPr>
        <w:pStyle w:val="Heading2"/>
        <w:ind w:right="283"/>
        <w:rPr>
          <w:sz w:val="24"/>
          <w:szCs w:val="24"/>
        </w:rPr>
      </w:pPr>
      <w:bookmarkStart w:id="14" w:name="_Toc485374143"/>
      <w:r w:rsidRPr="00AB3E4E">
        <w:rPr>
          <w:sz w:val="24"/>
          <w:szCs w:val="24"/>
        </w:rPr>
        <w:t>Анализ демографической ситуации в Першинском</w:t>
      </w:r>
      <w:r>
        <w:rPr>
          <w:sz w:val="24"/>
          <w:szCs w:val="24"/>
        </w:rPr>
        <w:t xml:space="preserve"> </w:t>
      </w:r>
      <w:r w:rsidRPr="00AB3E4E">
        <w:rPr>
          <w:sz w:val="24"/>
          <w:szCs w:val="24"/>
        </w:rPr>
        <w:t>сельсовете</w:t>
      </w:r>
      <w:bookmarkEnd w:id="14"/>
    </w:p>
    <w:p w:rsidR="00AE33FE" w:rsidRPr="0098578F" w:rsidRDefault="00AE33FE" w:rsidP="00D35525">
      <w:pPr>
        <w:ind w:right="283" w:firstLine="709"/>
        <w:jc w:val="both"/>
      </w:pPr>
      <w:r w:rsidRPr="0098578F">
        <w:t>По состоянию на</w:t>
      </w:r>
      <w:r>
        <w:t xml:space="preserve"> 1 января 2018 года в Першинском сельсовете проживает 1070 человек, что составляет 6</w:t>
      </w:r>
      <w:r w:rsidRPr="0098578F">
        <w:t>% численности населения Белозерского района в целом.</w:t>
      </w:r>
    </w:p>
    <w:p w:rsidR="00AE33FE" w:rsidRPr="0098578F" w:rsidRDefault="00AE33FE" w:rsidP="00D35525">
      <w:pPr>
        <w:ind w:right="283" w:firstLine="709"/>
        <w:jc w:val="both"/>
      </w:pPr>
      <w:r w:rsidRPr="0098578F">
        <w:t xml:space="preserve">Население в сельсовете расселено неравномерно. Практически всё население </w:t>
      </w:r>
      <w:r>
        <w:t>сельсовета (83,3%) живёт в среднем населенном пункте - селе Першино</w:t>
      </w:r>
      <w:r w:rsidRPr="0098578F">
        <w:t>. В малых</w:t>
      </w:r>
      <w:r>
        <w:t xml:space="preserve"> населенных пунктах д. Бунтина, д. Тюменцева и д. Тебеняк</w:t>
      </w:r>
      <w:r w:rsidRPr="0098578F">
        <w:t xml:space="preserve"> прожива</w:t>
      </w:r>
      <w:r>
        <w:t>е</w:t>
      </w:r>
      <w:r w:rsidRPr="0098578F">
        <w:t xml:space="preserve">т менее 16,7 % численности населения поселения. </w:t>
      </w:r>
    </w:p>
    <w:p w:rsidR="00AE33FE" w:rsidRPr="00327DB7" w:rsidRDefault="00AE33FE" w:rsidP="00D35525">
      <w:pPr>
        <w:pStyle w:val="NoSpacing"/>
        <w:ind w:left="7938"/>
      </w:pPr>
      <w:r w:rsidRPr="00327DB7">
        <w:t>Таблица 3</w:t>
      </w:r>
    </w:p>
    <w:p w:rsidR="00AE33FE" w:rsidRPr="00AB3E4E" w:rsidRDefault="00AE33FE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Динамика численности населения Першинского сельсовета с 1991 по 2018 годы</w:t>
      </w:r>
    </w:p>
    <w:tbl>
      <w:tblPr>
        <w:tblW w:w="9127" w:type="dxa"/>
        <w:jc w:val="center"/>
        <w:tblInd w:w="-967" w:type="dxa"/>
        <w:tblLayout w:type="fixed"/>
        <w:tblLook w:val="0000"/>
      </w:tblPr>
      <w:tblGrid>
        <w:gridCol w:w="1135"/>
        <w:gridCol w:w="708"/>
        <w:gridCol w:w="709"/>
        <w:gridCol w:w="709"/>
        <w:gridCol w:w="709"/>
        <w:gridCol w:w="709"/>
        <w:gridCol w:w="708"/>
        <w:gridCol w:w="709"/>
        <w:gridCol w:w="567"/>
        <w:gridCol w:w="638"/>
        <w:gridCol w:w="567"/>
        <w:gridCol w:w="567"/>
        <w:gridCol w:w="692"/>
      </w:tblGrid>
      <w:tr w:rsidR="00AE33FE" w:rsidRPr="007B62F3" w:rsidTr="00651F86">
        <w:trPr>
          <w:trHeight w:val="44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Наименование населенных пунктов</w:t>
            </w:r>
          </w:p>
        </w:tc>
        <w:tc>
          <w:tcPr>
            <w:tcW w:w="7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Численность постоянно проживающего населения по годам, человек</w:t>
            </w:r>
          </w:p>
        </w:tc>
      </w:tr>
      <w:tr w:rsidR="00AE33FE" w:rsidRPr="007B62F3" w:rsidTr="00651F86">
        <w:trPr>
          <w:trHeight w:val="421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1994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1997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2017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2018</w:t>
            </w:r>
          </w:p>
        </w:tc>
      </w:tr>
      <w:tr w:rsidR="00AE33FE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AE33FE" w:rsidRPr="0071186C" w:rsidRDefault="00AE33FE" w:rsidP="001E0155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732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723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721</w:t>
            </w:r>
          </w:p>
        </w:tc>
      </w:tr>
      <w:tr w:rsidR="00AE33FE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102</w:t>
            </w:r>
          </w:p>
        </w:tc>
      </w:tr>
      <w:tr w:rsidR="00AE33FE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 xml:space="preserve">   185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176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171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164</w:t>
            </w:r>
          </w:p>
        </w:tc>
      </w:tr>
      <w:tr w:rsidR="00AE33FE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83</w:t>
            </w:r>
          </w:p>
        </w:tc>
      </w:tr>
      <w:tr w:rsidR="00AE33FE" w:rsidRPr="007B62F3" w:rsidTr="00651F86">
        <w:trPr>
          <w:trHeight w:val="553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 xml:space="preserve">Итого по </w:t>
            </w:r>
          </w:p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сельсовету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1103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1081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1074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1070</w:t>
            </w:r>
          </w:p>
        </w:tc>
      </w:tr>
    </w:tbl>
    <w:p w:rsidR="00AE33FE" w:rsidRDefault="00AE33FE" w:rsidP="00D35525">
      <w:pPr>
        <w:ind w:right="283" w:firstLine="709"/>
        <w:jc w:val="both"/>
      </w:pPr>
    </w:p>
    <w:p w:rsidR="00AE33FE" w:rsidRPr="0098578F" w:rsidRDefault="00AE33FE" w:rsidP="00D35525">
      <w:pPr>
        <w:ind w:right="283" w:firstLine="709"/>
        <w:jc w:val="both"/>
      </w:pPr>
      <w:r w:rsidRPr="0098578F">
        <w:t>Демографические показатели свидетельствуют о постепенно снижающейся численности постоянно проживающего нас</w:t>
      </w:r>
      <w:r>
        <w:t>еления на территории Першинского</w:t>
      </w:r>
      <w:r w:rsidRPr="0098578F">
        <w:t xml:space="preserve"> сельсовета. По состоянию на 1 января 2018 года численность населения проектируемой территории снизилась по сравнению с 1991 годом на 6,9%.</w:t>
      </w:r>
    </w:p>
    <w:p w:rsidR="00AE33FE" w:rsidRPr="0098578F" w:rsidRDefault="00AE33FE" w:rsidP="00D35525">
      <w:pPr>
        <w:pStyle w:val="BodyText"/>
        <w:spacing w:after="0"/>
        <w:ind w:right="283" w:firstLine="709"/>
        <w:jc w:val="both"/>
      </w:pPr>
      <w:r w:rsidRPr="0098578F">
        <w:t xml:space="preserve">Неблагоприятным обстоятельством является отток молодёжи и квалифицированных кадров в соседние более благополучные регионы и город Курган. При этом в последние годы всё-таки проявляется тенденция сохранения достаточного количества производительных сил и стабилизации демографической ситуации. </w:t>
      </w:r>
    </w:p>
    <w:p w:rsidR="00AE33FE" w:rsidRPr="0098578F" w:rsidRDefault="00AE33FE" w:rsidP="00D35525">
      <w:pPr>
        <w:pStyle w:val="BodyText"/>
        <w:spacing w:after="0"/>
        <w:ind w:right="283" w:firstLine="709"/>
        <w:jc w:val="both"/>
      </w:pPr>
      <w:r w:rsidRPr="0098578F">
        <w:t xml:space="preserve">Важным показателем демографической ситуации является половозрастная структура населения. Структура населения по половозрастному составу определена на  основании </w:t>
      </w:r>
      <w:r>
        <w:t>данных администрации Першинского</w:t>
      </w:r>
      <w:r w:rsidRPr="0098578F">
        <w:t xml:space="preserve"> сельсовета.</w:t>
      </w:r>
    </w:p>
    <w:p w:rsidR="00AE33FE" w:rsidRPr="0098578F" w:rsidRDefault="00AE33FE" w:rsidP="00D35525">
      <w:pPr>
        <w:ind w:right="283" w:firstLine="709"/>
        <w:jc w:val="right"/>
      </w:pPr>
      <w:r w:rsidRPr="0098578F">
        <w:t>Таблица 4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Структура населения Першинского сельсовета по полу и возрасту</w:t>
      </w:r>
      <w:r>
        <w:rPr>
          <w:b/>
        </w:rPr>
        <w:t xml:space="preserve"> </w:t>
      </w:r>
    </w:p>
    <w:p w:rsidR="00AE33FE" w:rsidRPr="00AB3E4E" w:rsidRDefault="00AE33FE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по состоянию на 1 января 2018года</w:t>
      </w:r>
    </w:p>
    <w:tbl>
      <w:tblPr>
        <w:tblW w:w="893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851"/>
        <w:gridCol w:w="991"/>
        <w:gridCol w:w="1134"/>
      </w:tblGrid>
      <w:tr w:rsidR="00AE33FE" w:rsidRPr="006B31C7" w:rsidTr="00651F86">
        <w:trPr>
          <w:trHeight w:val="205"/>
        </w:trPr>
        <w:tc>
          <w:tcPr>
            <w:tcW w:w="5954" w:type="dxa"/>
            <w:vMerge w:val="restart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Возрастные группы, лет</w:t>
            </w:r>
          </w:p>
        </w:tc>
        <w:tc>
          <w:tcPr>
            <w:tcW w:w="2976" w:type="dxa"/>
            <w:gridSpan w:val="3"/>
            <w:vAlign w:val="center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Сельское население</w:t>
            </w:r>
          </w:p>
        </w:tc>
      </w:tr>
      <w:tr w:rsidR="00AE33FE" w:rsidRPr="006B31C7" w:rsidTr="00651F86">
        <w:trPr>
          <w:trHeight w:val="238"/>
        </w:trPr>
        <w:tc>
          <w:tcPr>
            <w:tcW w:w="5954" w:type="dxa"/>
            <w:vMerge/>
          </w:tcPr>
          <w:p w:rsidR="00AE33FE" w:rsidRPr="0071186C" w:rsidRDefault="00AE33FE" w:rsidP="00651F86">
            <w:pPr>
              <w:pStyle w:val="NoSpacing"/>
              <w:ind w:right="283"/>
            </w:pP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-54"/>
            </w:pPr>
            <w:r w:rsidRPr="0071186C">
              <w:t>Всего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Мужчины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Женщины</w:t>
            </w:r>
          </w:p>
        </w:tc>
      </w:tr>
      <w:tr w:rsidR="00AE33FE" w:rsidRPr="006B31C7" w:rsidTr="00651F86">
        <w:trPr>
          <w:trHeight w:val="131"/>
        </w:trPr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Численность постоянно проживающего населения, человек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1070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540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530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В том числе в возрасте: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</w:pP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</w:pP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</w:pP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0-1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8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1-6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71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41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7-15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52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 xml:space="preserve">        25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27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16-18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12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7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 xml:space="preserve">Трудоспособного возраста 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610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308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302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 xml:space="preserve">Пенсионеры 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230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118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112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Из общей численности проживающих: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1070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540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530</w:t>
            </w:r>
          </w:p>
        </w:tc>
      </w:tr>
      <w:tr w:rsidR="00AE33FE" w:rsidRPr="006B31C7" w:rsidTr="00651F86">
        <w:tc>
          <w:tcPr>
            <w:tcW w:w="595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Моложе трудоспособного возраста</w:t>
            </w:r>
          </w:p>
        </w:tc>
        <w:tc>
          <w:tcPr>
            <w:tcW w:w="85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236</w:t>
            </w:r>
          </w:p>
        </w:tc>
        <w:tc>
          <w:tcPr>
            <w:tcW w:w="991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123</w:t>
            </w:r>
          </w:p>
        </w:tc>
        <w:tc>
          <w:tcPr>
            <w:tcW w:w="1134" w:type="dxa"/>
          </w:tcPr>
          <w:p w:rsidR="00AE33FE" w:rsidRPr="0071186C" w:rsidRDefault="00AE33FE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113</w:t>
            </w:r>
          </w:p>
        </w:tc>
      </w:tr>
    </w:tbl>
    <w:p w:rsidR="00AE33FE" w:rsidRDefault="00AE33FE" w:rsidP="00D35525">
      <w:pPr>
        <w:ind w:right="283" w:firstLine="709"/>
        <w:jc w:val="both"/>
      </w:pPr>
    </w:p>
    <w:p w:rsidR="00AE33FE" w:rsidRPr="0098578F" w:rsidRDefault="00AE33FE" w:rsidP="00D35525">
      <w:pPr>
        <w:ind w:right="283" w:firstLine="709"/>
        <w:jc w:val="both"/>
      </w:pPr>
      <w:r w:rsidRPr="0098578F">
        <w:t>Современный баланс ч</w:t>
      </w:r>
      <w:r>
        <w:t>исленности населения Першинского</w:t>
      </w:r>
      <w:r w:rsidRPr="0098578F">
        <w:t xml:space="preserve"> сельсовета по возрас</w:t>
      </w:r>
      <w:r>
        <w:t xml:space="preserve">тному составу на </w:t>
      </w:r>
      <w:r w:rsidRPr="0098578F">
        <w:t>1 января 201</w:t>
      </w:r>
      <w:r>
        <w:t>8</w:t>
      </w:r>
      <w:r w:rsidRPr="0098578F">
        <w:t xml:space="preserve"> года характеризуется следующими показателями:</w:t>
      </w:r>
    </w:p>
    <w:p w:rsidR="00AE33FE" w:rsidRPr="0098578F" w:rsidRDefault="00AE33FE" w:rsidP="00D35525">
      <w:pPr>
        <w:ind w:right="283" w:firstLine="709"/>
        <w:jc w:val="both"/>
      </w:pPr>
      <w:r w:rsidRPr="0098578F">
        <w:t>-</w:t>
      </w:r>
      <w:r>
        <w:t>д</w:t>
      </w:r>
      <w:r w:rsidRPr="0098578F">
        <w:t>оля трудо</w:t>
      </w:r>
      <w:r>
        <w:t>способного населения Першинского</w:t>
      </w:r>
      <w:r w:rsidRPr="0098578F">
        <w:t xml:space="preserve"> сельсовета от численности населения сельского поселения соста</w:t>
      </w:r>
      <w:r>
        <w:t xml:space="preserve">вляет - 57 </w:t>
      </w:r>
      <w:r w:rsidRPr="0098578F">
        <w:t>%;</w:t>
      </w:r>
    </w:p>
    <w:p w:rsidR="00AE33FE" w:rsidRPr="0098578F" w:rsidRDefault="00AE33FE" w:rsidP="00D35525">
      <w:pPr>
        <w:ind w:right="283" w:firstLine="709"/>
        <w:jc w:val="both"/>
      </w:pPr>
      <w:r w:rsidRPr="0098578F">
        <w:t xml:space="preserve">- </w:t>
      </w:r>
      <w:r>
        <w:t>м</w:t>
      </w:r>
      <w:r w:rsidRPr="0098578F">
        <w:t>оложе</w:t>
      </w:r>
      <w:r>
        <w:t xml:space="preserve"> трудоспособного возраста - 22 </w:t>
      </w:r>
      <w:r w:rsidRPr="0098578F">
        <w:t>%;</w:t>
      </w:r>
    </w:p>
    <w:p w:rsidR="00AE33FE" w:rsidRPr="0098578F" w:rsidRDefault="00AE33FE" w:rsidP="00D35525">
      <w:pPr>
        <w:ind w:right="283" w:firstLine="709"/>
        <w:jc w:val="both"/>
      </w:pPr>
      <w:r w:rsidRPr="0098578F">
        <w:t xml:space="preserve">- </w:t>
      </w:r>
      <w:r>
        <w:t>с</w:t>
      </w:r>
      <w:r w:rsidRPr="0098578F">
        <w:t xml:space="preserve">тарше </w:t>
      </w:r>
      <w:r>
        <w:t xml:space="preserve">трудоспособного возраста - 21 </w:t>
      </w:r>
      <w:r w:rsidRPr="0098578F">
        <w:t>%.</w:t>
      </w:r>
    </w:p>
    <w:p w:rsidR="00AE33FE" w:rsidRPr="0098578F" w:rsidRDefault="00AE33FE" w:rsidP="00D35525">
      <w:pPr>
        <w:ind w:right="283" w:firstLine="708"/>
        <w:jc w:val="both"/>
      </w:pPr>
      <w:r w:rsidRPr="0098578F"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</w:t>
      </w:r>
      <w:r>
        <w:t>-</w:t>
      </w:r>
      <w:r w:rsidRPr="0098578F">
        <w:t xml:space="preserve">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</w:t>
      </w:r>
      <w:r>
        <w:t>рождаемости и продолжительности</w:t>
      </w:r>
      <w:r w:rsidRPr="0098578F">
        <w:t xml:space="preserve"> жизни населения. </w:t>
      </w:r>
    </w:p>
    <w:p w:rsidR="00AE33FE" w:rsidRPr="0098578F" w:rsidRDefault="00AE33FE" w:rsidP="00D35525">
      <w:pPr>
        <w:ind w:right="283" w:firstLine="708"/>
        <w:jc w:val="both"/>
      </w:pPr>
      <w:r w:rsidRPr="0098578F">
        <w:t>В целом демографическа</w:t>
      </w:r>
      <w:r>
        <w:t>я ситуация в Першинском</w:t>
      </w:r>
      <w:r w:rsidRPr="0098578F">
        <w:t xml:space="preserve"> сельсовете </w:t>
      </w:r>
      <w:r>
        <w:t xml:space="preserve">повторяет районные и областные </w:t>
      </w:r>
      <w:r w:rsidRPr="0098578F">
        <w:t xml:space="preserve">проблемы и обстановку большинства регионов. </w:t>
      </w:r>
    </w:p>
    <w:p w:rsidR="00AE33FE" w:rsidRPr="0098578F" w:rsidRDefault="00AE33FE" w:rsidP="00D35525">
      <w:pPr>
        <w:ind w:right="283" w:firstLine="708"/>
        <w:jc w:val="both"/>
      </w:pPr>
      <w:r w:rsidRPr="0098578F">
        <w:t xml:space="preserve">Характер рождаемости в настоящее время определяется массовым распространением малодетности (1-2 ребенка). </w:t>
      </w:r>
    </w:p>
    <w:p w:rsidR="00AE33FE" w:rsidRPr="0098578F" w:rsidRDefault="00AE33FE" w:rsidP="00D35525">
      <w:pPr>
        <w:ind w:right="283" w:firstLine="708"/>
        <w:jc w:val="both"/>
      </w:pPr>
      <w:r w:rsidRPr="0098578F"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</w:t>
      </w:r>
      <w:r>
        <w:t xml:space="preserve"> </w:t>
      </w:r>
      <w:r w:rsidRPr="0098578F">
        <w:t>его территории, а также увеличит налоговые поступления в бюджеты всех уровней.</w:t>
      </w:r>
    </w:p>
    <w:p w:rsidR="00AE33FE" w:rsidRPr="0098578F" w:rsidRDefault="00AE33FE" w:rsidP="00D35525">
      <w:pPr>
        <w:ind w:right="283" w:firstLine="708"/>
        <w:jc w:val="both"/>
      </w:pPr>
      <w:r w:rsidRPr="0098578F">
        <w:t>Природные ресурсы – значимый фактор для привлечения инвесторов в перерабатывающую промышленность, сельское хозяйство.</w:t>
      </w:r>
    </w:p>
    <w:p w:rsidR="00AE33FE" w:rsidRPr="0098578F" w:rsidRDefault="00AE33FE" w:rsidP="00D35525">
      <w:pPr>
        <w:ind w:right="283" w:firstLine="708"/>
        <w:jc w:val="both"/>
      </w:pPr>
      <w:r w:rsidRPr="0098578F"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</w:t>
      </w:r>
      <w:r>
        <w:t>е генерального плана Першинского сельсовета</w:t>
      </w:r>
      <w:r w:rsidRPr="0098578F">
        <w:t>, с учетом стратегических направлений, инвестиционного паспорта. Современный уровень развития сферы социально-культ</w:t>
      </w:r>
      <w:r>
        <w:t>урного обслуживания в Першинском</w:t>
      </w:r>
      <w:r w:rsidRPr="0098578F">
        <w:t xml:space="preserve"> сельсовете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  <w:bookmarkStart w:id="15" w:name="_Toc485374145"/>
      <w:bookmarkStart w:id="16" w:name="_Toc403547550"/>
      <w:bookmarkStart w:id="17" w:name="_Toc445450919"/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Занятость населения</w:t>
      </w:r>
    </w:p>
    <w:p w:rsidR="00AE33FE" w:rsidRDefault="00AE33FE" w:rsidP="00697243">
      <w:pPr>
        <w:pStyle w:val="NoSpacing"/>
        <w:ind w:right="283" w:firstLine="708"/>
        <w:jc w:val="both"/>
      </w:pPr>
      <w:r w:rsidRPr="00804D68">
        <w:t xml:space="preserve">Распределение трудовых ресурсов по формам и сферам деятельности показывает сферы занятости населения Першинского сельсовета – это сельское хозяйство, промышленность, бюджетные организации и сфера услуг, занятая представителями малого бизнеса. Из года в год растет численность работающих за пределами района, это вахтовый метод работы.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AE33FE" w:rsidRDefault="00AE33FE" w:rsidP="00D35525">
      <w:pPr>
        <w:pStyle w:val="NoSpacing"/>
        <w:ind w:left="7938" w:right="283"/>
      </w:pPr>
    </w:p>
    <w:p w:rsidR="00AE33FE" w:rsidRPr="00804D68" w:rsidRDefault="00AE33FE" w:rsidP="00D35525">
      <w:pPr>
        <w:pStyle w:val="NoSpacing"/>
        <w:ind w:left="7938" w:right="283"/>
      </w:pPr>
      <w:r w:rsidRPr="00804D68">
        <w:t>Таблица 5</w:t>
      </w: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Распределение трудовых ресурсов Першинского сельсовета по сферам деятельности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35"/>
        <w:gridCol w:w="993"/>
        <w:gridCol w:w="708"/>
        <w:gridCol w:w="1276"/>
        <w:gridCol w:w="992"/>
        <w:gridCol w:w="993"/>
        <w:gridCol w:w="708"/>
      </w:tblGrid>
      <w:tr w:rsidR="00AE33FE" w:rsidRPr="007B62F3" w:rsidTr="00651F86">
        <w:trPr>
          <w:trHeight w:val="138"/>
        </w:trPr>
        <w:tc>
          <w:tcPr>
            <w:tcW w:w="567" w:type="dxa"/>
            <w:vMerge w:val="restart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Виды экономической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2000 год</w:t>
            </w:r>
          </w:p>
        </w:tc>
        <w:tc>
          <w:tcPr>
            <w:tcW w:w="2268" w:type="dxa"/>
            <w:gridSpan w:val="2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2010 год</w:t>
            </w:r>
          </w:p>
        </w:tc>
        <w:tc>
          <w:tcPr>
            <w:tcW w:w="1701" w:type="dxa"/>
            <w:gridSpan w:val="2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2018 год</w:t>
            </w:r>
          </w:p>
        </w:tc>
      </w:tr>
      <w:tr w:rsidR="00AE33FE" w:rsidRPr="007B62F3" w:rsidTr="00651F86">
        <w:trPr>
          <w:trHeight w:val="458"/>
        </w:trPr>
        <w:tc>
          <w:tcPr>
            <w:tcW w:w="567" w:type="dxa"/>
            <w:vMerge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2835" w:type="dxa"/>
            <w:vMerge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%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 человек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%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человек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%</w:t>
            </w:r>
          </w:p>
        </w:tc>
      </w:tr>
      <w:tr w:rsidR="00AE33FE" w:rsidRPr="007B62F3" w:rsidTr="00651F86">
        <w:trPr>
          <w:trHeight w:val="508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Население сельского совета, чел.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943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100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955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100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1070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100</w:t>
            </w:r>
          </w:p>
        </w:tc>
      </w:tr>
      <w:tr w:rsidR="00AE33FE" w:rsidRPr="007B62F3" w:rsidTr="00651F86">
        <w:trPr>
          <w:trHeight w:val="536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Экономически активное население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540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57,3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553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57,9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500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46,7</w:t>
            </w:r>
          </w:p>
        </w:tc>
      </w:tr>
      <w:tr w:rsidR="00AE33FE" w:rsidRPr="007B62F3" w:rsidTr="00651F86">
        <w:trPr>
          <w:trHeight w:val="1007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 xml:space="preserve">Занятые в экономике 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370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39,2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341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35,7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470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43,9</w:t>
            </w:r>
          </w:p>
        </w:tc>
      </w:tr>
      <w:tr w:rsidR="00AE33FE" w:rsidRPr="007B62F3" w:rsidTr="00651F86">
        <w:trPr>
          <w:trHeight w:val="1007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3.а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Занятые в экономике Белозерского района, всего по отраслям (из стр.2)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28,6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220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23,0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185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19,0</w:t>
            </w:r>
          </w:p>
        </w:tc>
      </w:tr>
      <w:tr w:rsidR="00AE33FE" w:rsidRPr="007B62F3" w:rsidTr="00651F86">
        <w:trPr>
          <w:trHeight w:val="154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 том числе (из стр.3):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7B62F3" w:rsidTr="00651F86"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3.1.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Промышленность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25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9,2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40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11,7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18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9,7</w:t>
            </w:r>
          </w:p>
        </w:tc>
      </w:tr>
      <w:tr w:rsidR="00AE33FE" w:rsidRPr="007B62F3" w:rsidTr="00651F86"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3.2.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Транспорт и связь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2,9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1,0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2,1</w:t>
            </w:r>
          </w:p>
        </w:tc>
      </w:tr>
      <w:tr w:rsidR="00AE33FE" w:rsidRPr="007B62F3" w:rsidTr="00651F86">
        <w:trPr>
          <w:trHeight w:val="164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3.3.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Сельское хозяйство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35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20,4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29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13,2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6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3,2</w:t>
            </w:r>
          </w:p>
        </w:tc>
      </w:tr>
      <w:tr w:rsidR="00AE33FE" w:rsidRPr="007B62F3" w:rsidTr="00651F86"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3.4.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и ЖКХ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</w:tr>
      <w:tr w:rsidR="00AE33FE" w:rsidRPr="007B62F3" w:rsidTr="00651F86">
        <w:trPr>
          <w:trHeight w:val="393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Из экон. акт. населения (строка 2)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540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553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500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7B62F3" w:rsidTr="00651F86">
        <w:trPr>
          <w:trHeight w:val="454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4.1.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работающих в бюджетных организациях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38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7,0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41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7,4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44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10,1</w:t>
            </w:r>
          </w:p>
        </w:tc>
      </w:tr>
      <w:tr w:rsidR="00AE33FE" w:rsidRPr="007B62F3" w:rsidTr="00651F86">
        <w:trPr>
          <w:trHeight w:val="352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4.2.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работники малого бизнеса сферы услуг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38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4,0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43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7,8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46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10,6</w:t>
            </w:r>
          </w:p>
        </w:tc>
      </w:tr>
      <w:tr w:rsidR="00AE33FE" w:rsidRPr="007B62F3" w:rsidTr="00651F86">
        <w:trPr>
          <w:trHeight w:val="352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4.3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Население, работающее вахтовым способом за пределами района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5,5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29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5,2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42</w:t>
            </w:r>
          </w:p>
          <w:p w:rsidR="00AE33FE" w:rsidRPr="0071186C" w:rsidRDefault="00AE33FE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9,7</w:t>
            </w:r>
          </w:p>
        </w:tc>
      </w:tr>
      <w:tr w:rsidR="00AE33FE" w:rsidRPr="007B62F3" w:rsidTr="00651F86">
        <w:trPr>
          <w:trHeight w:val="352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4.4.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Население, работающее в г. Кургане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13,0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92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16,6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128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29,5</w:t>
            </w:r>
          </w:p>
        </w:tc>
      </w:tr>
      <w:tr w:rsidR="00AE33FE" w:rsidRPr="007B62F3" w:rsidTr="00651F86">
        <w:trPr>
          <w:trHeight w:val="352"/>
        </w:trPr>
        <w:tc>
          <w:tcPr>
            <w:tcW w:w="56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5.</w:t>
            </w:r>
          </w:p>
        </w:tc>
        <w:tc>
          <w:tcPr>
            <w:tcW w:w="2835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Численность дачников, проживающих на территории сельсовета сезонно, чел.(% к численности населения  сельсовета)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389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41,2</w:t>
            </w: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460</w:t>
            </w:r>
          </w:p>
        </w:tc>
        <w:tc>
          <w:tcPr>
            <w:tcW w:w="992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48,2</w:t>
            </w:r>
          </w:p>
        </w:tc>
        <w:tc>
          <w:tcPr>
            <w:tcW w:w="99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650</w:t>
            </w:r>
          </w:p>
        </w:tc>
        <w:tc>
          <w:tcPr>
            <w:tcW w:w="708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66,8</w:t>
            </w:r>
          </w:p>
        </w:tc>
      </w:tr>
    </w:tbl>
    <w:p w:rsidR="00AE33FE" w:rsidRPr="007B62F3" w:rsidRDefault="00AE33FE" w:rsidP="00D35525">
      <w:pPr>
        <w:pStyle w:val="NoSpacing"/>
        <w:rPr>
          <w:b/>
        </w:rPr>
      </w:pP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Образование</w:t>
      </w:r>
    </w:p>
    <w:p w:rsidR="00AE33FE" w:rsidRPr="0098578F" w:rsidRDefault="00AE33FE" w:rsidP="00D35525">
      <w:pPr>
        <w:pStyle w:val="BodyTextIndent"/>
        <w:widowControl w:val="0"/>
        <w:suppressAutoHyphens/>
        <w:spacing w:after="0" w:line="240" w:lineRule="auto"/>
        <w:ind w:left="0" w:right="283" w:firstLine="708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>В настоящее время дошкольное образ</w:t>
      </w:r>
      <w:r>
        <w:rPr>
          <w:rFonts w:ascii="Times New Roman" w:hAnsi="Times New Roman"/>
          <w:sz w:val="24"/>
          <w:szCs w:val="24"/>
        </w:rPr>
        <w:t>ование на территории Першинского</w:t>
      </w:r>
      <w:r w:rsidRPr="0098578F">
        <w:rPr>
          <w:rFonts w:ascii="Times New Roman" w:hAnsi="Times New Roman"/>
          <w:sz w:val="24"/>
          <w:szCs w:val="24"/>
        </w:rPr>
        <w:t xml:space="preserve"> сельсовета пре</w:t>
      </w:r>
      <w:r>
        <w:rPr>
          <w:rFonts w:ascii="Times New Roman" w:hAnsi="Times New Roman"/>
          <w:sz w:val="24"/>
          <w:szCs w:val="24"/>
        </w:rPr>
        <w:t>дставляется МКДОУ «Детский сад с. Першино</w:t>
      </w:r>
      <w:r w:rsidRPr="0098578F">
        <w:rPr>
          <w:rFonts w:ascii="Times New Roman" w:hAnsi="Times New Roman"/>
          <w:sz w:val="24"/>
          <w:szCs w:val="24"/>
        </w:rPr>
        <w:t xml:space="preserve">». Ежегодно, в зависимости от наполняемости, работает </w:t>
      </w:r>
      <w:r>
        <w:rPr>
          <w:rFonts w:ascii="Times New Roman" w:hAnsi="Times New Roman"/>
          <w:sz w:val="24"/>
          <w:szCs w:val="24"/>
        </w:rPr>
        <w:t>4</w:t>
      </w:r>
      <w:r w:rsidRPr="0098578F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9857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всего 55 детей. При 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8578F">
        <w:rPr>
          <w:rFonts w:ascii="Times New Roman" w:hAnsi="Times New Roman"/>
          <w:sz w:val="24"/>
          <w:szCs w:val="24"/>
        </w:rPr>
        <w:t>ОШ организована группа численностью 23 чел</w:t>
      </w:r>
      <w:r>
        <w:rPr>
          <w:rFonts w:ascii="Times New Roman" w:hAnsi="Times New Roman"/>
          <w:sz w:val="24"/>
          <w:szCs w:val="24"/>
        </w:rPr>
        <w:t>овека</w:t>
      </w:r>
      <w:r w:rsidRPr="0098578F">
        <w:rPr>
          <w:rFonts w:ascii="Times New Roman" w:hAnsi="Times New Roman"/>
          <w:sz w:val="24"/>
          <w:szCs w:val="24"/>
        </w:rPr>
        <w:t xml:space="preserve"> дневного пребывания. Имеется очередность в дошкольные учреждения. Группы воспитанников детского сада набир</w:t>
      </w:r>
      <w:r>
        <w:rPr>
          <w:rFonts w:ascii="Times New Roman" w:hAnsi="Times New Roman"/>
          <w:sz w:val="24"/>
          <w:szCs w:val="24"/>
        </w:rPr>
        <w:t>аются в возрасте от 3 до 6 лет.</w:t>
      </w:r>
    </w:p>
    <w:p w:rsidR="00AE33FE" w:rsidRDefault="00AE33FE" w:rsidP="00D35525">
      <w:pPr>
        <w:pStyle w:val="BodyTextIndent"/>
        <w:widowControl w:val="0"/>
        <w:numPr>
          <w:ilvl w:val="4"/>
          <w:numId w:val="3"/>
        </w:numPr>
        <w:suppressAutoHyphens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Pr="0098578F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Першинская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</w:t>
      </w:r>
      <w:r w:rsidRPr="0098578F">
        <w:rPr>
          <w:rFonts w:ascii="Times New Roman" w:hAnsi="Times New Roman"/>
          <w:sz w:val="24"/>
          <w:szCs w:val="24"/>
        </w:rPr>
        <w:t xml:space="preserve"> общеобразовательная школа» обучает детей с 1 по </w:t>
      </w:r>
      <w:r>
        <w:rPr>
          <w:rFonts w:ascii="Times New Roman" w:hAnsi="Times New Roman"/>
          <w:sz w:val="24"/>
          <w:szCs w:val="24"/>
        </w:rPr>
        <w:t>11</w:t>
      </w:r>
      <w:r w:rsidRPr="0098578F">
        <w:rPr>
          <w:rFonts w:ascii="Times New Roman" w:hAnsi="Times New Roman"/>
          <w:sz w:val="24"/>
          <w:szCs w:val="24"/>
        </w:rPr>
        <w:t xml:space="preserve"> классы. Детей из окрестных</w:t>
      </w:r>
      <w:r>
        <w:rPr>
          <w:rFonts w:ascii="Times New Roman" w:hAnsi="Times New Roman"/>
          <w:sz w:val="24"/>
          <w:szCs w:val="24"/>
        </w:rPr>
        <w:t xml:space="preserve"> деревень привозят в школу на школьном автобусе</w:t>
      </w:r>
      <w:r w:rsidRPr="0098578F">
        <w:rPr>
          <w:rFonts w:ascii="Times New Roman" w:hAnsi="Times New Roman"/>
          <w:sz w:val="24"/>
          <w:szCs w:val="24"/>
        </w:rPr>
        <w:t>.</w:t>
      </w:r>
    </w:p>
    <w:p w:rsidR="00AE33FE" w:rsidRPr="0098578F" w:rsidRDefault="00AE33FE" w:rsidP="00D35525">
      <w:pPr>
        <w:pStyle w:val="4"/>
        <w:numPr>
          <w:ilvl w:val="3"/>
          <w:numId w:val="3"/>
        </w:numPr>
        <w:shd w:val="clear" w:color="auto" w:fill="auto"/>
        <w:spacing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</w:t>
      </w:r>
      <w:r w:rsidRPr="0098578F">
        <w:rPr>
          <w:rFonts w:ascii="Times New Roman" w:hAnsi="Times New Roman"/>
          <w:sz w:val="24"/>
          <w:szCs w:val="24"/>
        </w:rPr>
        <w:t xml:space="preserve"> общеоб</w:t>
      </w:r>
      <w:r>
        <w:rPr>
          <w:rFonts w:ascii="Times New Roman" w:hAnsi="Times New Roman"/>
          <w:sz w:val="24"/>
          <w:szCs w:val="24"/>
        </w:rPr>
        <w:t>разовательной школе обучается 127</w:t>
      </w:r>
      <w:r w:rsidRPr="0098578F">
        <w:rPr>
          <w:rFonts w:ascii="Times New Roman" w:hAnsi="Times New Roman"/>
          <w:sz w:val="24"/>
          <w:szCs w:val="24"/>
        </w:rPr>
        <w:t xml:space="preserve"> человека, численность педагоги</w:t>
      </w:r>
      <w:r>
        <w:rPr>
          <w:rFonts w:ascii="Times New Roman" w:hAnsi="Times New Roman"/>
          <w:sz w:val="24"/>
          <w:szCs w:val="24"/>
        </w:rPr>
        <w:t>ческого персонала составляет 16</w:t>
      </w:r>
      <w:r w:rsidRPr="0098578F">
        <w:rPr>
          <w:rFonts w:ascii="Times New Roman" w:hAnsi="Times New Roman"/>
          <w:sz w:val="24"/>
          <w:szCs w:val="24"/>
        </w:rPr>
        <w:t xml:space="preserve"> человек. Приоритетными направлениями воспитательной работы школы являются патриотическое и духовно- нравственное воспитание </w:t>
      </w:r>
      <w:r>
        <w:rPr>
          <w:rFonts w:ascii="Times New Roman" w:hAnsi="Times New Roman"/>
          <w:sz w:val="24"/>
          <w:szCs w:val="24"/>
        </w:rPr>
        <w:t>детей и подростков. В 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</w:t>
      </w:r>
      <w:r w:rsidRPr="0098578F">
        <w:rPr>
          <w:rFonts w:ascii="Times New Roman" w:hAnsi="Times New Roman"/>
          <w:sz w:val="24"/>
          <w:szCs w:val="24"/>
        </w:rPr>
        <w:t xml:space="preserve"> общеобразовательной школе ведутся спортивные секции по футболу и легкой атлетике. Работают кружки иностранного языка</w:t>
      </w:r>
      <w:r>
        <w:rPr>
          <w:rFonts w:ascii="Times New Roman" w:hAnsi="Times New Roman"/>
          <w:sz w:val="24"/>
          <w:szCs w:val="24"/>
        </w:rPr>
        <w:t>, аппликации</w:t>
      </w:r>
      <w:r w:rsidRPr="0098578F">
        <w:rPr>
          <w:rFonts w:ascii="Times New Roman" w:hAnsi="Times New Roman"/>
          <w:sz w:val="24"/>
          <w:szCs w:val="24"/>
        </w:rPr>
        <w:t>.</w:t>
      </w:r>
    </w:p>
    <w:p w:rsidR="00AE33FE" w:rsidRPr="0098578F" w:rsidRDefault="00AE33FE" w:rsidP="00D35525">
      <w:pPr>
        <w:pStyle w:val="BodyTextIndent"/>
        <w:widowControl w:val="0"/>
        <w:numPr>
          <w:ilvl w:val="4"/>
          <w:numId w:val="3"/>
        </w:numPr>
        <w:suppressAutoHyphens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>Объекты профессионального образ</w:t>
      </w:r>
      <w:r>
        <w:rPr>
          <w:rFonts w:ascii="Times New Roman" w:hAnsi="Times New Roman"/>
          <w:sz w:val="24"/>
          <w:szCs w:val="24"/>
        </w:rPr>
        <w:t>ования на территории Першинского сель</w:t>
      </w:r>
      <w:r w:rsidRPr="0098578F">
        <w:rPr>
          <w:rFonts w:ascii="Times New Roman" w:hAnsi="Times New Roman"/>
          <w:sz w:val="24"/>
          <w:szCs w:val="24"/>
        </w:rPr>
        <w:t>совета отсутствуют. Как правило, после окончания школы выпускники получают высшее образование в учебных заведениях городов Кургана и Тюмени.</w:t>
      </w:r>
    </w:p>
    <w:p w:rsidR="00AE33FE" w:rsidRDefault="00AE33FE" w:rsidP="00D35525">
      <w:pPr>
        <w:pStyle w:val="NoSpacing"/>
        <w:ind w:right="283"/>
        <w:jc w:val="center"/>
        <w:rPr>
          <w:kern w:val="1"/>
        </w:rPr>
      </w:pP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Учреждения культуры</w:t>
      </w:r>
    </w:p>
    <w:p w:rsidR="00AE33FE" w:rsidRPr="0098578F" w:rsidRDefault="00AE33FE" w:rsidP="00D35525">
      <w:pPr>
        <w:ind w:right="283" w:firstLine="709"/>
        <w:jc w:val="both"/>
      </w:pPr>
      <w:r>
        <w:t>На территории Першинского</w:t>
      </w:r>
      <w:r w:rsidRPr="0098578F">
        <w:t xml:space="preserve"> сельсовета функцион</w:t>
      </w:r>
      <w:r>
        <w:t>ируют Дом культуры в с. Першино. В составе этого учреждения функционирует библиотека</w:t>
      </w:r>
      <w:r w:rsidRPr="0098578F">
        <w:t>.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В других населенных пунктах учреждения культуры отсутствуют. Современный уровень развития сферы социально-культ</w:t>
      </w:r>
      <w:r>
        <w:t>урного обслуживания в Першинском</w:t>
      </w:r>
      <w:r w:rsidRPr="0098578F">
        <w:t xml:space="preserve"> сельсовете по некоторым показателям и в ассортименте предоставляемых услуг не обеспечивает полноценного удовлетворения потребностей населения.</w:t>
      </w:r>
    </w:p>
    <w:p w:rsidR="00AE33FE" w:rsidRPr="0098578F" w:rsidRDefault="00AE33FE" w:rsidP="00D35525">
      <w:pPr>
        <w:pStyle w:val="BodyText"/>
        <w:ind w:right="283" w:firstLine="708"/>
        <w:jc w:val="both"/>
      </w:pPr>
      <w:r w:rsidRPr="0098578F">
        <w:t>Дальнейшее развитие системы культурно-бы</w:t>
      </w:r>
      <w:r>
        <w:t>тового обслуживания в Першинском</w:t>
      </w:r>
      <w:r w:rsidRPr="0098578F">
        <w:t xml:space="preserve"> сельсовете способствует достижению главной цели градостроительной политики </w:t>
      </w:r>
      <w:r>
        <w:t>-</w:t>
      </w:r>
      <w:r w:rsidRPr="0098578F">
        <w:t xml:space="preserve"> обеспечения комфортности проживания и повышению качества жизни. </w:t>
      </w:r>
      <w:bookmarkEnd w:id="15"/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bookmarkStart w:id="18" w:name="_Toc485374147"/>
      <w:bookmarkEnd w:id="16"/>
      <w:bookmarkEnd w:id="17"/>
      <w:r w:rsidRPr="00804D68">
        <w:rPr>
          <w:b/>
        </w:rPr>
        <w:t>Здравоохранение</w:t>
      </w:r>
      <w:bookmarkEnd w:id="18"/>
    </w:p>
    <w:p w:rsidR="00AE33FE" w:rsidRPr="0098578F" w:rsidRDefault="00AE33FE" w:rsidP="00D35525">
      <w:pPr>
        <w:ind w:right="283" w:firstLine="709"/>
        <w:jc w:val="both"/>
      </w:pPr>
      <w:r w:rsidRPr="0098578F">
        <w:t>Оказание амбулаторно-поликлинич</w:t>
      </w:r>
      <w:r>
        <w:t>еской помощи жителям Першинского</w:t>
      </w:r>
      <w:r w:rsidRPr="0098578F">
        <w:t xml:space="preserve"> сельсовета осуществля</w:t>
      </w:r>
      <w:r>
        <w:t>ется в фельдшерско - акушерском пункте (ФАП) села Першино</w:t>
      </w:r>
      <w:r w:rsidRPr="0098578F">
        <w:t>, где ведет приём пациентов сельский фельдшер. За врач</w:t>
      </w:r>
      <w:r>
        <w:t>ебной помощью жители Першинского</w:t>
      </w:r>
      <w:r w:rsidRPr="0098578F">
        <w:t xml:space="preserve"> сельсовета обращаются в лечебн</w:t>
      </w:r>
      <w:r>
        <w:t>о</w:t>
      </w:r>
      <w:r w:rsidRPr="0098578F">
        <w:t>е учреждени</w:t>
      </w:r>
      <w:r>
        <w:t>е</w:t>
      </w:r>
      <w:r w:rsidRPr="0098578F">
        <w:t>, размещённ</w:t>
      </w:r>
      <w:r>
        <w:t>о</w:t>
      </w:r>
      <w:r w:rsidRPr="0098578F">
        <w:t>е в селе Белозерское</w:t>
      </w:r>
      <w:r>
        <w:t xml:space="preserve"> – ГБУ «Белозерское ЦРБ»</w:t>
      </w:r>
      <w:r w:rsidRPr="0098578F">
        <w:t>.</w:t>
      </w:r>
    </w:p>
    <w:p w:rsidR="00AE33FE" w:rsidRPr="0098578F" w:rsidRDefault="00AE33FE" w:rsidP="00D35525">
      <w:pPr>
        <w:ind w:right="283" w:firstLine="709"/>
        <w:jc w:val="both"/>
      </w:pPr>
      <w:r w:rsidRPr="0098578F">
        <w:t xml:space="preserve">Время прибытия скорой </w:t>
      </w:r>
      <w:r>
        <w:t xml:space="preserve">помощи на территорию Першинского сельсовета 30 </w:t>
      </w:r>
      <w:r w:rsidRPr="0098578F">
        <w:t>минут с момента вызова.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Основной проблемой сельского здравоохранения является нехватка квалифицированных медицинских кадров. По причине невысокого уровня жизни на селе, неудовлетворительных его качественных характеристик остается очень низкой закрепляемость медицинских работников с высшим профессиональным образованием на территории сельского поселения.</w:t>
      </w: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bookmarkStart w:id="19" w:name="_Toc485374148"/>
      <w:r w:rsidRPr="00804D68">
        <w:rPr>
          <w:b/>
        </w:rPr>
        <w:t>Физическая культура и спорт</w:t>
      </w:r>
      <w:bookmarkEnd w:id="19"/>
    </w:p>
    <w:p w:rsidR="00AE33FE" w:rsidRPr="0098578F" w:rsidRDefault="00AE33FE" w:rsidP="00D35525">
      <w:pPr>
        <w:ind w:right="283" w:firstLine="709"/>
        <w:jc w:val="both"/>
      </w:pPr>
      <w:r>
        <w:t>В с. Першино</w:t>
      </w:r>
      <w:r w:rsidRPr="0098578F">
        <w:t xml:space="preserve"> функционирует спортивный зал в здании школы, где работают различные спортивные секции. Кроме того, на территориях всех населенных пунктов имеются открытые спортивные площадки. 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Обеспеченность нас</w:t>
      </w:r>
      <w:r>
        <w:t>еления Першинского</w:t>
      </w:r>
      <w:r w:rsidRPr="0098578F">
        <w:t xml:space="preserve"> сельсовета спортивными залами и оборудованными сооружениями ниже установленных нормативов. 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Одним из факторов, сдерживающих в дальнейшем развитие физкультуры и спорта, является отсутствие соотв</w:t>
      </w:r>
      <w:r>
        <w:t>етствующих помещений (с. Першино</w:t>
      </w:r>
      <w:r w:rsidRPr="0098578F">
        <w:t>) и квалифицированных тренеров.</w:t>
      </w:r>
      <w:r>
        <w:t xml:space="preserve"> </w:t>
      </w:r>
      <w:r w:rsidRPr="0098578F">
        <w:t>В то же время существует необходимость стимулировать систему физического воспитания в детских и образовательных учреждениях в процессе программного обучения и во внеурочное время, создав на базе образовательных организаций физкультурно-оздоровительные и спортивные клубы.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Повышение доступности и качества физкультурно-спортивных услуг, представляемых всем категориям населения, в том числе и лицам с ограниченными возможностями сформируют у различных категорий населения потребности в систематических занятиях физической культурой и спортом, что окажет положительное влияние на социальную ситуацию в сельсовете и в Белозерском районе в целом.</w:t>
      </w: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bookmarkStart w:id="20" w:name="_Toc485374149"/>
      <w:r w:rsidRPr="00804D68">
        <w:rPr>
          <w:b/>
        </w:rPr>
        <w:t xml:space="preserve">Предприятия сферы торговли, финансового и бытового </w:t>
      </w:r>
      <w:bookmarkStart w:id="21" w:name="_Toc403547538"/>
      <w:r w:rsidRPr="00804D68">
        <w:rPr>
          <w:b/>
        </w:rPr>
        <w:t>обслуживания населения</w:t>
      </w:r>
      <w:bookmarkEnd w:id="20"/>
      <w:bookmarkEnd w:id="21"/>
    </w:p>
    <w:p w:rsidR="00AE33FE" w:rsidRPr="0098578F" w:rsidRDefault="00AE33FE" w:rsidP="00D35525">
      <w:pPr>
        <w:ind w:right="283" w:firstLine="709"/>
        <w:jc w:val="both"/>
      </w:pPr>
      <w:r w:rsidRPr="0098578F">
        <w:t>Состав торговой сети представлен небольшим количеством магазинов и павильонов, размещенных во все</w:t>
      </w:r>
      <w:r>
        <w:t>х населенных пунктах Першинского</w:t>
      </w:r>
      <w:r w:rsidRPr="0098578F">
        <w:t xml:space="preserve"> сельсовета. Торговые объекты обеспечивают население как продовольственными, так и непродовольственными товарами первоочередного ассортимента: хлеб и хлебобулочные изделия, колбасные и кондитерские изделия, алкоголь, сигареты и прочие товары; из непродовольственных </w:t>
      </w:r>
      <w:r>
        <w:t>-</w:t>
      </w:r>
      <w:r w:rsidRPr="0098578F">
        <w:t xml:space="preserve"> средства синтетические моющие, одежда, обувь и другое. </w:t>
      </w:r>
    </w:p>
    <w:p w:rsidR="00AE33FE" w:rsidRPr="006B31C7" w:rsidRDefault="00AE33FE" w:rsidP="00D35525">
      <w:pPr>
        <w:pStyle w:val="NoSpacing"/>
        <w:ind w:right="283"/>
        <w:jc w:val="both"/>
      </w:pPr>
      <w:r w:rsidRPr="006B31C7">
        <w:t xml:space="preserve">Норматив минимальной обеспеченности населения площадью торговых объектов для Белозерского района, определён Программой социально </w:t>
      </w:r>
      <w:r>
        <w:t>-</w:t>
      </w:r>
      <w:r w:rsidRPr="006B31C7">
        <w:t xml:space="preserve"> экономического развития Курганской области на 2015 год и среднесрочную перспективу.</w:t>
      </w:r>
    </w:p>
    <w:p w:rsidR="00AE33FE" w:rsidRPr="006B31C7" w:rsidRDefault="00AE33FE" w:rsidP="00D35525">
      <w:pPr>
        <w:pStyle w:val="NoSpacing"/>
        <w:ind w:left="7788" w:right="283"/>
        <w:jc w:val="both"/>
      </w:pPr>
      <w:r>
        <w:t xml:space="preserve">    </w:t>
      </w:r>
      <w:r w:rsidRPr="006B31C7">
        <w:t>Таблица 6</w:t>
      </w: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Обеспеченность населения Першинского сельсовета площадью торговых объектов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1843"/>
        <w:gridCol w:w="1984"/>
        <w:gridCol w:w="2126"/>
      </w:tblGrid>
      <w:tr w:rsidR="00AE33FE" w:rsidRPr="004D186A" w:rsidTr="00651F86">
        <w:tc>
          <w:tcPr>
            <w:tcW w:w="3119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</w:p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Показатель</w:t>
            </w:r>
          </w:p>
        </w:tc>
        <w:tc>
          <w:tcPr>
            <w:tcW w:w="1843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Суммарный норматив</w:t>
            </w:r>
          </w:p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(смешан. ассортимент)</w:t>
            </w:r>
          </w:p>
        </w:tc>
        <w:tc>
          <w:tcPr>
            <w:tcW w:w="1984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по продаже продовольственных товаров</w:t>
            </w:r>
          </w:p>
        </w:tc>
        <w:tc>
          <w:tcPr>
            <w:tcW w:w="2126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по продаже непродовольственных товаров (в т.ч. смешанный ассортимент)</w:t>
            </w:r>
          </w:p>
        </w:tc>
      </w:tr>
      <w:tr w:rsidR="00AE33FE" w:rsidRPr="004D186A" w:rsidTr="00651F86">
        <w:tc>
          <w:tcPr>
            <w:tcW w:w="3119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Нормативы минимальной обеспеченности населения площадью торговых объектов, 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на 1000 человек</w:t>
            </w:r>
          </w:p>
        </w:tc>
        <w:tc>
          <w:tcPr>
            <w:tcW w:w="1843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342,8</w:t>
            </w:r>
          </w:p>
        </w:tc>
        <w:tc>
          <w:tcPr>
            <w:tcW w:w="1984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104,6</w:t>
            </w:r>
          </w:p>
        </w:tc>
        <w:tc>
          <w:tcPr>
            <w:tcW w:w="2126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238,2</w:t>
            </w:r>
          </w:p>
        </w:tc>
      </w:tr>
      <w:tr w:rsidR="00AE33FE" w:rsidRPr="004D186A" w:rsidTr="00651F86">
        <w:tc>
          <w:tcPr>
            <w:tcW w:w="3119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С учётом численности населения на 01.01.2015г.</w:t>
            </w:r>
          </w:p>
        </w:tc>
        <w:tc>
          <w:tcPr>
            <w:tcW w:w="1843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464,5</w:t>
            </w:r>
          </w:p>
        </w:tc>
        <w:tc>
          <w:tcPr>
            <w:tcW w:w="1984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141,7</w:t>
            </w:r>
          </w:p>
        </w:tc>
        <w:tc>
          <w:tcPr>
            <w:tcW w:w="2126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322,8</w:t>
            </w:r>
          </w:p>
        </w:tc>
      </w:tr>
      <w:tr w:rsidR="00AE33FE" w:rsidRPr="004D186A" w:rsidTr="00651F86">
        <w:tc>
          <w:tcPr>
            <w:tcW w:w="3119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Существующие объекты торговли, всего</w:t>
            </w:r>
          </w:p>
        </w:tc>
        <w:tc>
          <w:tcPr>
            <w:tcW w:w="1843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195</w:t>
            </w:r>
          </w:p>
        </w:tc>
        <w:tc>
          <w:tcPr>
            <w:tcW w:w="1984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-</w:t>
            </w:r>
          </w:p>
        </w:tc>
        <w:tc>
          <w:tcPr>
            <w:tcW w:w="2126" w:type="dxa"/>
            <w:vAlign w:val="center"/>
          </w:tcPr>
          <w:p w:rsidR="00AE33FE" w:rsidRPr="0071186C" w:rsidRDefault="00AE33FE" w:rsidP="00651F86">
            <w:pPr>
              <w:pStyle w:val="NoSpacing"/>
              <w:ind w:right="283"/>
            </w:pPr>
            <w:r w:rsidRPr="0071186C">
              <w:t>-</w:t>
            </w:r>
          </w:p>
        </w:tc>
      </w:tr>
    </w:tbl>
    <w:p w:rsidR="00AE33FE" w:rsidRDefault="00AE33FE" w:rsidP="00D35525">
      <w:pPr>
        <w:ind w:right="283" w:firstLine="709"/>
        <w:jc w:val="both"/>
      </w:pPr>
    </w:p>
    <w:p w:rsidR="00AE33FE" w:rsidRPr="0098578F" w:rsidRDefault="00AE33FE" w:rsidP="00D35525">
      <w:pPr>
        <w:ind w:right="283" w:firstLine="709"/>
        <w:jc w:val="both"/>
      </w:pPr>
      <w:r>
        <w:t>Першинский</w:t>
      </w:r>
      <w:r w:rsidRPr="0098578F">
        <w:t xml:space="preserve"> сельсовет обеспечен торговыми площадями в объеме, в 2,4 раза ниже нормативного. Как показывает опыт, в перспективе эта отрасль будет регулироваться спросом. Если будут расти доходы населения, будет расти спрос на товары, соответственно торговые площади на территории сельсовета могут быть увеличены. </w:t>
      </w:r>
    </w:p>
    <w:p w:rsidR="00AE33FE" w:rsidRPr="0098578F" w:rsidRDefault="00AE33FE" w:rsidP="00D35525">
      <w:pPr>
        <w:ind w:right="283" w:firstLine="709"/>
        <w:jc w:val="both"/>
      </w:pPr>
      <w:r w:rsidRPr="0098578F">
        <w:t>Объекты общественного п</w:t>
      </w:r>
      <w:r>
        <w:t>итания на территории Першинского</w:t>
      </w:r>
      <w:r w:rsidRPr="0098578F">
        <w:t xml:space="preserve"> сельсовета представле</w:t>
      </w:r>
      <w:r>
        <w:t>ны школьной столовой в с. Першино</w:t>
      </w:r>
      <w:r w:rsidRPr="0098578F">
        <w:t>. На территории дереве</w:t>
      </w:r>
      <w:r>
        <w:t>нь: Бунтина, Тюменцева и Тебеняк</w:t>
      </w:r>
      <w:r w:rsidRPr="0098578F">
        <w:t xml:space="preserve"> объекты общественного питания отсутствуют. Объекты бытового обслуж</w:t>
      </w:r>
      <w:r>
        <w:t>ивания на территории Першинского</w:t>
      </w:r>
      <w:r w:rsidRPr="0098578F">
        <w:t xml:space="preserve"> сельсовета отсутствуют. Услуги прачечной и химчистки не пользуются спросом у сельского населения, соответственно, их размещение на расчётный срок генерального плана предусматривать проектом не целесообразно.</w:t>
      </w:r>
    </w:p>
    <w:p w:rsidR="00AE33FE" w:rsidRPr="0098578F" w:rsidRDefault="00AE33FE" w:rsidP="00D35525">
      <w:pPr>
        <w:ind w:right="283" w:firstLine="709"/>
        <w:jc w:val="both"/>
      </w:pPr>
      <w:r w:rsidRPr="0098578F">
        <w:t>Финансовые операции жители сельсовета проводят че</w:t>
      </w:r>
      <w:r>
        <w:t>рез мобильный операционный банк</w:t>
      </w:r>
      <w:r w:rsidRPr="0098578F">
        <w:t xml:space="preserve"> Курганского отделения Сбербанка России в административном центре сел</w:t>
      </w:r>
      <w:r>
        <w:t>ьсовета - селе Першино</w:t>
      </w:r>
      <w:r w:rsidRPr="0098578F">
        <w:t>. Частично эти функции выполняет отделение почтовой связи.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  <w:bookmarkStart w:id="22" w:name="_Toc485374150"/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Жилой фонд</w:t>
      </w:r>
      <w:bookmarkEnd w:id="22"/>
    </w:p>
    <w:p w:rsidR="00AE33FE" w:rsidRPr="00804D68" w:rsidRDefault="00AE33FE" w:rsidP="00D35525">
      <w:pPr>
        <w:pStyle w:val="NoSpacing"/>
        <w:ind w:right="283"/>
        <w:jc w:val="both"/>
      </w:pPr>
      <w:r w:rsidRPr="00804D68">
        <w:t>В настоящее время на территории Першинского сельсовета жилой застройкой занято 609 га. и размещено жилья общей площадью 21500 м². Весь жилой фонд частный, используется для постоянного проживания.</w:t>
      </w:r>
    </w:p>
    <w:p w:rsidR="00AE33FE" w:rsidRPr="00804D68" w:rsidRDefault="00AE33FE" w:rsidP="00D35525">
      <w:pPr>
        <w:pStyle w:val="NoSpacing"/>
        <w:ind w:right="283"/>
        <w:jc w:val="both"/>
      </w:pPr>
      <w:r w:rsidRPr="00804D68">
        <w:t>Жилая застройка в населенных пунктах Першинского сельсовета представлена одноэтажными усадебными домами с приусадебными участками.</w:t>
      </w:r>
    </w:p>
    <w:p w:rsidR="00AE33FE" w:rsidRPr="0098578F" w:rsidRDefault="00AE33FE" w:rsidP="00D35525">
      <w:pPr>
        <w:pStyle w:val="NoSpacing"/>
        <w:ind w:right="283"/>
        <w:jc w:val="both"/>
      </w:pPr>
      <w:r w:rsidRPr="00804D68">
        <w:t>В 2018 году средняя обеспеченность жильём на одного жителя Першинского сельсовета составила 20,0 м². Анализ современного состояния жилой застройки  (без учета дач) свидетельствует об обеспеченности жителей сельского пос</w:t>
      </w:r>
      <w:r>
        <w:t>еления жильем по количественным</w:t>
      </w:r>
      <w:r w:rsidRPr="00804D68">
        <w:t xml:space="preserve"> показателям ниже нормативного</w:t>
      </w:r>
      <w:r w:rsidRPr="0098578F">
        <w:t>.</w:t>
      </w:r>
      <w:r>
        <w:t xml:space="preserve"> </w:t>
      </w:r>
    </w:p>
    <w:p w:rsidR="00AE33FE" w:rsidRPr="00804D68" w:rsidRDefault="00AE33FE" w:rsidP="00D35525">
      <w:pPr>
        <w:pStyle w:val="NoSpacing"/>
        <w:ind w:left="7797" w:right="283"/>
      </w:pPr>
      <w:r>
        <w:t xml:space="preserve">                                               </w:t>
      </w:r>
      <w:r w:rsidRPr="00804D68">
        <w:t>Таблица 7</w:t>
      </w:r>
    </w:p>
    <w:p w:rsidR="00AE33FE" w:rsidRPr="00804D68" w:rsidRDefault="00AE33FE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Основные показатели жилого фонда Першинского сельсовета</w:t>
      </w:r>
    </w:p>
    <w:tbl>
      <w:tblPr>
        <w:tblW w:w="9072" w:type="dxa"/>
        <w:tblInd w:w="108" w:type="dxa"/>
        <w:tblLayout w:type="fixed"/>
        <w:tblLook w:val="0000"/>
      </w:tblPr>
      <w:tblGrid>
        <w:gridCol w:w="709"/>
        <w:gridCol w:w="4536"/>
        <w:gridCol w:w="1134"/>
        <w:gridCol w:w="992"/>
        <w:gridCol w:w="851"/>
        <w:gridCol w:w="850"/>
      </w:tblGrid>
      <w:tr w:rsidR="00AE33FE" w:rsidRPr="004D186A" w:rsidTr="00651F86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Показатель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Период</w:t>
            </w:r>
          </w:p>
        </w:tc>
      </w:tr>
      <w:tr w:rsidR="00AE33FE" w:rsidRPr="004D186A" w:rsidTr="00651F86">
        <w:trPr>
          <w:trHeight w:val="4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2017г.</w:t>
            </w:r>
          </w:p>
        </w:tc>
      </w:tr>
      <w:tr w:rsidR="00AE33FE" w:rsidRPr="004D186A" w:rsidTr="00651F86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Общая площадь жилого фонда,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15520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15923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16253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AE33FE" w:rsidRPr="004D186A" w:rsidTr="00651F8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  <w:shd w:val="clear" w:color="auto" w:fill="FFFFFF"/>
              </w:rPr>
            </w:pPr>
          </w:p>
        </w:tc>
      </w:tr>
      <w:tr w:rsidR="00AE33FE" w:rsidRPr="004D186A" w:rsidTr="00651F86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частного;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15128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15954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AE33FE" w:rsidRPr="004D186A" w:rsidTr="00651F86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износ более 50%;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21206</w:t>
            </w:r>
          </w:p>
        </w:tc>
      </w:tr>
      <w:tr w:rsidR="00AE33FE" w:rsidRPr="004D186A" w:rsidTr="00651F86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ветхого и аварийного;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</w:tr>
      <w:tr w:rsidR="00AE33FE" w:rsidRPr="004D186A" w:rsidTr="00651F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оборудованного центральным отоплением;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</w:tr>
      <w:tr w:rsidR="00AE33FE" w:rsidRPr="004D186A" w:rsidTr="00651F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 оборудованного водоснабжением  и водоотведением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</w:tr>
      <w:tr w:rsidR="00AE33FE" w:rsidRPr="004D186A" w:rsidTr="00651F86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Жилые дома одноэтажные,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15520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15923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16253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rPr>
                <w:highlight w:val="red"/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AE33FE" w:rsidRPr="004D186A" w:rsidTr="00651F86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Жилые дома двухэтажные, 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-</w:t>
            </w:r>
          </w:p>
        </w:tc>
      </w:tr>
      <w:tr w:rsidR="00AE33FE" w:rsidRPr="004D186A" w:rsidTr="00651F86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Ввод в эксплуатацию жилого фонда,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460</w:t>
            </w:r>
          </w:p>
        </w:tc>
      </w:tr>
      <w:tr w:rsidR="00AE33FE" w:rsidRPr="004D186A" w:rsidTr="00651F86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Средняя жилая площадь на человека,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20,0</w:t>
            </w:r>
          </w:p>
        </w:tc>
      </w:tr>
    </w:tbl>
    <w:p w:rsidR="00AE33FE" w:rsidRDefault="00AE33FE" w:rsidP="00D35525">
      <w:pPr>
        <w:ind w:right="283"/>
        <w:jc w:val="both"/>
      </w:pPr>
    </w:p>
    <w:p w:rsidR="00AE33FE" w:rsidRPr="00804D68" w:rsidRDefault="00AE33FE" w:rsidP="00D35525">
      <w:pPr>
        <w:pStyle w:val="NoSpacing"/>
        <w:ind w:right="283" w:firstLine="708"/>
        <w:jc w:val="both"/>
      </w:pPr>
      <w:r w:rsidRPr="00804D68">
        <w:t xml:space="preserve">Жилищное строительство ведётся низкими темпами и осуществляется населением за счёт собственных и заёмных средств. В Першинском сельсовете отсутствует фонд жилья социального найма для предоставления гражданам, состоящим на учёте на улучшение жилищных условий, </w:t>
      </w:r>
    </w:p>
    <w:p w:rsidR="00AE33FE" w:rsidRPr="00804D68" w:rsidRDefault="00AE33FE" w:rsidP="00D35525">
      <w:pPr>
        <w:pStyle w:val="NoSpacing"/>
        <w:ind w:right="283"/>
        <w:jc w:val="both"/>
      </w:pPr>
      <w:r w:rsidRPr="00804D68">
        <w:t>но не имеющих возможность его приобрести, в том числе с использованием механизма кредитования, а также маневренный жилой фонд для вынужденного переселения.</w:t>
      </w:r>
    </w:p>
    <w:p w:rsidR="00AE33FE" w:rsidRPr="00804D68" w:rsidRDefault="00AE33FE" w:rsidP="00D35525">
      <w:pPr>
        <w:pStyle w:val="NoSpacing"/>
        <w:ind w:right="283" w:firstLine="708"/>
        <w:jc w:val="both"/>
      </w:pPr>
      <w:r w:rsidRPr="00804D68">
        <w:t xml:space="preserve">Положительно оценивается отсутствие в настоящее время ветхого и аварийного жилья в жилом фонде Першинского сельсовета. В то же время незначительная доля вводимого в эксплуатацию нового жилого фонда с 2000 года приведет к необходимости замены постепенно выбывающего жилья новым в значительном количестве, особенно в д. Тюменцева. </w:t>
      </w:r>
    </w:p>
    <w:p w:rsidR="00AE33FE" w:rsidRDefault="00AE33FE" w:rsidP="00D35525">
      <w:pPr>
        <w:pStyle w:val="NoSpacing"/>
        <w:ind w:right="283" w:firstLine="708"/>
        <w:jc w:val="both"/>
      </w:pPr>
      <w:r w:rsidRPr="00804D68">
        <w:t>Отсутствие в сельсовете благоустроенного жилого фонда создаёт неблагоприятные условия для проживания в сельской местности и стимулирует потребность в новом жилищном строительстве, обеспечивающем комфортные условия проживания в Першинском сельсовете.</w:t>
      </w: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  <w:r>
        <w:t xml:space="preserve">                                                                                                                          </w:t>
      </w: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Pr="00804D68" w:rsidRDefault="00AE33FE" w:rsidP="00D35525">
      <w:pPr>
        <w:pStyle w:val="NoSpacing"/>
        <w:ind w:left="5670" w:right="283" w:firstLine="708"/>
        <w:jc w:val="both"/>
      </w:pPr>
      <w:r>
        <w:t xml:space="preserve">                          </w:t>
      </w:r>
      <w:r w:rsidRPr="00804D68">
        <w:t>Таблица 8</w:t>
      </w:r>
    </w:p>
    <w:p w:rsidR="00AE33FE" w:rsidRPr="00804D68" w:rsidRDefault="00AE33FE" w:rsidP="00D35525">
      <w:pPr>
        <w:pStyle w:val="NoSpacing"/>
        <w:ind w:right="283"/>
        <w:jc w:val="both"/>
        <w:rPr>
          <w:b/>
          <w:bCs/>
        </w:rPr>
      </w:pPr>
      <w:r w:rsidRPr="00804D68">
        <w:rPr>
          <w:b/>
          <w:bCs/>
        </w:rPr>
        <w:t>Информация о структуре жилищного фонда Першинского сельсовета в 2018 году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50"/>
        <w:gridCol w:w="992"/>
        <w:gridCol w:w="993"/>
        <w:gridCol w:w="709"/>
        <w:gridCol w:w="992"/>
        <w:gridCol w:w="850"/>
        <w:gridCol w:w="708"/>
        <w:gridCol w:w="710"/>
        <w:gridCol w:w="850"/>
      </w:tblGrid>
      <w:tr w:rsidR="00AE33FE" w:rsidRPr="004D186A" w:rsidTr="00651F86">
        <w:trPr>
          <w:trHeight w:val="3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Населенный пункт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Числ-ть населе-ния,</w:t>
            </w:r>
          </w:p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Кол-во квартир/</w:t>
            </w:r>
          </w:p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домо-владений, шт.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  <w:rPr>
                <w:vertAlign w:val="superscript"/>
              </w:rPr>
            </w:pPr>
            <w:r w:rsidRPr="0071186C">
              <w:t>Общая площадь жилья,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Сред-няя этаж-ность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Благоустройство жилого фонда</w:t>
            </w:r>
          </w:p>
        </w:tc>
      </w:tr>
      <w:tr w:rsidR="00AE33FE" w:rsidRPr="004D186A" w:rsidTr="00651F86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Центральное отопление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Количество газифицированных квартир, шт.</w:t>
            </w:r>
          </w:p>
        </w:tc>
      </w:tr>
      <w:tr w:rsidR="00AE33FE" w:rsidRPr="004D186A" w:rsidTr="00651F86">
        <w:trPr>
          <w:cantSplit/>
          <w:trHeight w:val="8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Кол-во квартир (домо- владений), шт.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в т.ч. с центральным ГВС, 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  <w:rPr>
                <w:vertAlign w:val="superscript"/>
              </w:rPr>
            </w:pPr>
            <w:r w:rsidRPr="0071186C">
              <w:t>Общая площадь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природ-ный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баллон-ный</w:t>
            </w:r>
          </w:p>
        </w:tc>
      </w:tr>
      <w:tr w:rsidR="00AE33FE" w:rsidRPr="004D186A" w:rsidTr="00651F86">
        <w:trPr>
          <w:trHeight w:val="31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с. Першино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721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6803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</w:tr>
      <w:tr w:rsidR="00AE33FE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д. Бунтина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7199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</w:tr>
      <w:tr w:rsidR="00AE33FE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д. Тюменцева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893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</w:tr>
      <w:tr w:rsidR="00AE33FE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д. Тебеняк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</w:tr>
      <w:tr w:rsidR="00AE33FE" w:rsidRPr="004D186A" w:rsidTr="00651F86">
        <w:trPr>
          <w:trHeight w:val="26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1070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304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rPr>
                <w:shd w:val="clear" w:color="auto" w:fill="FFFFFF"/>
              </w:rPr>
              <w:t>17427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  <w:jc w:val="center"/>
            </w:pPr>
            <w:r w:rsidRPr="0071186C">
              <w:t>304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</w:tr>
    </w:tbl>
    <w:p w:rsidR="00AE33FE" w:rsidRPr="005B2BEC" w:rsidRDefault="00AE33FE" w:rsidP="00D35525">
      <w:pPr>
        <w:pStyle w:val="NoSpacing"/>
        <w:ind w:right="283"/>
        <w:jc w:val="both"/>
      </w:pP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>Уровень благоустройства существующего жилого фонда в населенных пунктах Першинского сельсовета - низкий.</w:t>
      </w:r>
    </w:p>
    <w:p w:rsidR="00AE33FE" w:rsidRDefault="00AE33FE" w:rsidP="00D35525">
      <w:pPr>
        <w:pStyle w:val="NoSpacing"/>
        <w:ind w:right="283" w:firstLine="708"/>
        <w:jc w:val="both"/>
      </w:pPr>
      <w:r w:rsidRPr="005B2BEC">
        <w:t xml:space="preserve">Для повышения уровня комфортности условий жизнедеятельности в Першинском сельсовете существует потребность в новом жилищном строительстве, обеспечивающем комфортные условия проживания при минимальном загрязнении окружающей среды действующими предприятиями на территории сельсовета. </w:t>
      </w:r>
    </w:p>
    <w:p w:rsidR="00AE33FE" w:rsidRPr="005B2BEC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left="7938" w:right="283"/>
        <w:jc w:val="both"/>
      </w:pPr>
    </w:p>
    <w:p w:rsidR="00AE33FE" w:rsidRPr="005B2BEC" w:rsidRDefault="00AE33FE" w:rsidP="00D35525">
      <w:pPr>
        <w:pStyle w:val="NoSpacing"/>
        <w:ind w:left="7938" w:right="283"/>
        <w:jc w:val="both"/>
      </w:pPr>
      <w:r>
        <w:t xml:space="preserve"> </w:t>
      </w:r>
      <w:r w:rsidRPr="005B2BEC">
        <w:t>Таблица 9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  <w:r w:rsidRPr="005B2BEC">
        <w:rPr>
          <w:b/>
        </w:rPr>
        <w:t>Обеспеченность основными нормируемыми видами обслуживания населения в Першинском сельсовете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197"/>
        <w:gridCol w:w="1460"/>
        <w:gridCol w:w="1528"/>
        <w:gridCol w:w="1763"/>
        <w:gridCol w:w="1366"/>
      </w:tblGrid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Наименование учреждения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Единицы измерения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Обеспечен-ность. Современное состояние, мест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Нормативный показатель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Норма минимальной обеспеченности, мест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%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Обеспеченности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МКДОУ «Детский сад с. Першино»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Мест на 1000 чел.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55 мест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85% охвата детей дошкольного возраста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20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72,5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МКОУ «Першинская средняя образовательная школа» в с.Першино на 200 мест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Учащихся на 1000 чел.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127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100% охвата детей при обучении в 1 смену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127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65,5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Першинский ФАП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Объект в населенном пункте с. Першино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  <w:r w:rsidRPr="0071186C">
              <w:t>33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Спортивный зал Першинской СОШ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площади пола зала на 10000 населения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5,4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60-80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3,5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100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Открытые спортивные площадки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с. Першино</w:t>
            </w:r>
          </w:p>
          <w:p w:rsidR="00AE33FE" w:rsidRPr="0071186C" w:rsidRDefault="00AE33FE" w:rsidP="00651F86">
            <w:pPr>
              <w:pStyle w:val="NoSpacing"/>
              <w:rPr>
                <w:highlight w:val="yellow"/>
              </w:rPr>
            </w:pP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  <w:rPr>
                <w:highlight w:val="yellow"/>
              </w:rPr>
            </w:pPr>
            <w:r w:rsidRPr="0071186C">
              <w:t>Га площадки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  <w:r w:rsidRPr="0071186C">
              <w:t>1,1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0,7-0,9 га на 1 тыс. человек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1,1 (для 4-х нас. пунктов)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0,5 ( для 2-х  нас. пунктов)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  <w:rPr>
                <w:highlight w:val="yellow"/>
              </w:rPr>
            </w:pPr>
            <w:r w:rsidRPr="0071186C">
              <w:t xml:space="preserve">100 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СДК в с Першино</w:t>
            </w: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  <w:rPr>
                <w:highlight w:val="yellow"/>
              </w:rPr>
            </w:pPr>
            <w:r w:rsidRPr="0071186C">
              <w:t>Посетительских мест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150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40-50%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542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37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Школьная библиотека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Читательских мест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20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20 мест на 1000 человек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5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100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Мобильный банк Отделения Сбербанка РФ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 опер. Окно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1 раз в неделю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 операционное место на 1000 человек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33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 xml:space="preserve">Першинская  почтовая связь </w:t>
            </w:r>
            <w:r w:rsidRPr="0071186C">
              <w:br/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Белозерского почтамта УФПС Курганской области - филиала ФГУП «Почта России»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Объект на поселение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с. Першино</w:t>
            </w:r>
          </w:p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</w:p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 объект на поселение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100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Баня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 помывочное место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отсутствует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-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-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-</w:t>
            </w:r>
          </w:p>
        </w:tc>
      </w:tr>
      <w:tr w:rsidR="00AE33FE" w:rsidTr="00C675B2">
        <w:tc>
          <w:tcPr>
            <w:tcW w:w="175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с. Першино</w:t>
            </w:r>
          </w:p>
          <w:p w:rsidR="00AE33FE" w:rsidRPr="0071186C" w:rsidRDefault="00AE33FE" w:rsidP="00651F86">
            <w:pPr>
              <w:pStyle w:val="NoSpacing"/>
            </w:pPr>
            <w:r w:rsidRPr="0071186C">
              <w:t>с. Белозерское ПЧ-21</w:t>
            </w:r>
          </w:p>
        </w:tc>
        <w:tc>
          <w:tcPr>
            <w:tcW w:w="1197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 xml:space="preserve">1 пожарный автомобиль </w:t>
            </w:r>
          </w:p>
        </w:tc>
        <w:tc>
          <w:tcPr>
            <w:tcW w:w="1460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528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1763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1366" w:type="dxa"/>
            <w:vAlign w:val="center"/>
          </w:tcPr>
          <w:p w:rsidR="00AE33FE" w:rsidRPr="0071186C" w:rsidRDefault="00AE33FE" w:rsidP="00651F86">
            <w:pPr>
              <w:pStyle w:val="NoSpacing"/>
            </w:pPr>
            <w:r w:rsidRPr="0071186C">
              <w:t>100</w:t>
            </w:r>
          </w:p>
        </w:tc>
      </w:tr>
    </w:tbl>
    <w:p w:rsidR="00AE33FE" w:rsidRPr="00215BF1" w:rsidRDefault="00AE33FE" w:rsidP="00D35525">
      <w:pPr>
        <w:ind w:right="283"/>
        <w:rPr>
          <w:sz w:val="18"/>
          <w:szCs w:val="18"/>
        </w:rPr>
      </w:pPr>
      <w:r>
        <w:rPr>
          <w:sz w:val="18"/>
          <w:szCs w:val="18"/>
        </w:rPr>
        <w:t>*- Населенные пункты Першинского</w:t>
      </w:r>
      <w:r w:rsidRPr="006300C5">
        <w:rPr>
          <w:sz w:val="18"/>
          <w:szCs w:val="18"/>
        </w:rPr>
        <w:t xml:space="preserve"> сельсовета находятся в зоне обслуж</w:t>
      </w:r>
      <w:r>
        <w:rPr>
          <w:sz w:val="18"/>
          <w:szCs w:val="18"/>
        </w:rPr>
        <w:t xml:space="preserve">ивания Пожарной части </w:t>
      </w:r>
      <w:r w:rsidRPr="006300C5">
        <w:rPr>
          <w:sz w:val="18"/>
          <w:szCs w:val="18"/>
        </w:rPr>
        <w:t>ПЧ-21 с. Белозерское</w:t>
      </w:r>
    </w:p>
    <w:p w:rsidR="00AE33FE" w:rsidRPr="005B2BEC" w:rsidRDefault="00AE33FE" w:rsidP="00D35525">
      <w:pPr>
        <w:pStyle w:val="NoSpacing"/>
        <w:ind w:right="283"/>
        <w:jc w:val="center"/>
        <w:rPr>
          <w:b/>
        </w:rPr>
      </w:pPr>
      <w:bookmarkStart w:id="23" w:name="_Toc485374154"/>
      <w:r w:rsidRPr="005B2BEC">
        <w:rPr>
          <w:b/>
        </w:rPr>
        <w:t>Анализ потенциала развития Першинского сельсовета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С учетом современной динамики демографических показателей в целом по муниципальному образованию прогнозная численность сельского населения в Першинском сельсовете в 2022 году составит - 1095 человек, в 2031 году </w:t>
      </w:r>
      <w:r>
        <w:rPr>
          <w:kern w:val="1"/>
        </w:rPr>
        <w:t>-</w:t>
      </w:r>
      <w:r w:rsidRPr="005B2BEC">
        <w:rPr>
          <w:kern w:val="1"/>
        </w:rPr>
        <w:t xml:space="preserve"> 1160 человек. Перспективная численность населения Першинского сел</w:t>
      </w:r>
      <w:r>
        <w:rPr>
          <w:kern w:val="1"/>
        </w:rPr>
        <w:t>ьского поселения на 2022 и 2031</w:t>
      </w:r>
      <w:r w:rsidRPr="005B2BEC">
        <w:rPr>
          <w:kern w:val="1"/>
        </w:rPr>
        <w:t xml:space="preserve">гг. сформирована с учетом анализа текущей динамики численности населения сельского поселения. Наибольшая доля в структуре прироста постоянно проживающего населения предполагается в с. Першино и д. Тюменцева. 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Возможность решения жилищных проблем на территории Першинского сельсовета будет способствовать притоку на сельские территории востребованных специалистов, а созданные комфортные условия в населенных пунктах Першинского сельсовета позволят задержать на проектируемой территории молодых специалистов и предоставить жильё для молодых семей и на селе. 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Генеральный план Першинского сельсовета предусматривает ведение жилищного строительства во всех населенных пунктах Першинского сельсовета по проектам комплексной компактной застройки и благоустройства с. Першино, д. Тюменцева, д. Бунтина и д. Тебеняк. 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Решение жилищной проблемы, в т.</w:t>
      </w:r>
      <w:r>
        <w:rPr>
          <w:kern w:val="1"/>
        </w:rPr>
        <w:t xml:space="preserve"> </w:t>
      </w:r>
      <w:r w:rsidRPr="005B2BEC">
        <w:rPr>
          <w:kern w:val="1"/>
        </w:rPr>
        <w:t>ч. развитие строительства социального жилья, удовлетворение растущих потребностей населения сельсовета в качественном жилье, в благоприятной среде обитания предусматривается за счет: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>
        <w:rPr>
          <w:kern w:val="1"/>
        </w:rPr>
        <w:t xml:space="preserve">- освоения </w:t>
      </w:r>
      <w:r w:rsidRPr="005B2BEC">
        <w:rPr>
          <w:kern w:val="1"/>
        </w:rPr>
        <w:t>с</w:t>
      </w:r>
      <w:r>
        <w:rPr>
          <w:kern w:val="1"/>
        </w:rPr>
        <w:t>вободных</w:t>
      </w:r>
      <w:r w:rsidRPr="005B2BEC">
        <w:rPr>
          <w:kern w:val="1"/>
        </w:rPr>
        <w:t xml:space="preserve"> от застройки площадок, наиболее благопр</w:t>
      </w:r>
      <w:r>
        <w:rPr>
          <w:kern w:val="1"/>
        </w:rPr>
        <w:t xml:space="preserve">иятных по природно-ландшафтным </w:t>
      </w:r>
      <w:r w:rsidRPr="005B2BEC">
        <w:rPr>
          <w:kern w:val="1"/>
        </w:rPr>
        <w:t>характеристикам;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</w:t>
      </w:r>
      <w:r>
        <w:rPr>
          <w:kern w:val="1"/>
        </w:rPr>
        <w:t xml:space="preserve"> </w:t>
      </w:r>
      <w:r w:rsidRPr="005B2BEC">
        <w:rPr>
          <w:kern w:val="1"/>
        </w:rPr>
        <w:t>преобразование существующей застрой</w:t>
      </w:r>
      <w:r>
        <w:rPr>
          <w:kern w:val="1"/>
        </w:rPr>
        <w:t xml:space="preserve">ки путем благоустройства жилых </w:t>
      </w:r>
      <w:r w:rsidRPr="005B2BEC">
        <w:rPr>
          <w:kern w:val="1"/>
        </w:rPr>
        <w:t>кварталов и частичное расширение существующих земельных участков;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</w:t>
      </w:r>
      <w:r>
        <w:rPr>
          <w:kern w:val="1"/>
        </w:rPr>
        <w:t xml:space="preserve"> </w:t>
      </w:r>
      <w:r w:rsidRPr="005B2BEC">
        <w:rPr>
          <w:kern w:val="1"/>
        </w:rPr>
        <w:t>реновации жилого фонда в сохраняемой усадебной застройке (</w:t>
      </w:r>
      <w:r>
        <w:rPr>
          <w:kern w:val="1"/>
        </w:rPr>
        <w:t xml:space="preserve">замена ветхих домов в пределах </w:t>
      </w:r>
      <w:r w:rsidRPr="005B2BEC">
        <w:rPr>
          <w:kern w:val="1"/>
        </w:rPr>
        <w:t>существующих земельных участков);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обеспечение жиль</w:t>
      </w:r>
      <w:r>
        <w:rPr>
          <w:kern w:val="1"/>
        </w:rPr>
        <w:t xml:space="preserve">ем отдельных категорий граждан </w:t>
      </w:r>
      <w:r w:rsidRPr="005B2BEC">
        <w:rPr>
          <w:kern w:val="1"/>
        </w:rPr>
        <w:t>и государственная поддержка работников бюджетной сферы при улучшении жилищных условий;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обеспечение жильем молодых семей;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внедрения в жилищное строительство разнообразия типов застройки, оборудо</w:t>
      </w:r>
      <w:r>
        <w:rPr>
          <w:kern w:val="1"/>
        </w:rPr>
        <w:t xml:space="preserve">ванных </w:t>
      </w:r>
      <w:r w:rsidRPr="005B2BEC">
        <w:rPr>
          <w:kern w:val="1"/>
        </w:rPr>
        <w:t>необходимой системой инженерного благоустройства</w:t>
      </w:r>
      <w:r>
        <w:rPr>
          <w:kern w:val="1"/>
        </w:rPr>
        <w:t xml:space="preserve"> </w:t>
      </w:r>
      <w:r w:rsidRPr="005B2BEC">
        <w:rPr>
          <w:kern w:val="1"/>
        </w:rPr>
        <w:t>1-2 этажных усадебных домов, усадебных домов, а так же строительство коттеджей;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целесообразно уплотнение селитебной территории в районах существующей застройки.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На основании выше изложенного, Генеральным планом  планируется следу</w:t>
      </w:r>
      <w:r>
        <w:rPr>
          <w:kern w:val="1"/>
        </w:rPr>
        <w:t xml:space="preserve">ющее развитие жилых территорий </w:t>
      </w:r>
      <w:r w:rsidRPr="005B2BEC">
        <w:rPr>
          <w:kern w:val="1"/>
        </w:rPr>
        <w:t>сельских поселений: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вынос территории  существующих земельных участков из природоохранной и санитарно – защитных зон;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увеличение территорий  усадебной застройки;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>
        <w:rPr>
          <w:kern w:val="1"/>
        </w:rPr>
        <w:t>- определение</w:t>
      </w:r>
      <w:r w:rsidRPr="005B2BEC">
        <w:rPr>
          <w:kern w:val="1"/>
        </w:rPr>
        <w:t xml:space="preserve"> территор</w:t>
      </w:r>
      <w:r>
        <w:rPr>
          <w:kern w:val="1"/>
        </w:rPr>
        <w:t>ий под садоводческие</w:t>
      </w:r>
      <w:r w:rsidRPr="005B2BEC">
        <w:rPr>
          <w:kern w:val="1"/>
        </w:rPr>
        <w:t>, огор</w:t>
      </w:r>
      <w:r>
        <w:rPr>
          <w:kern w:val="1"/>
        </w:rPr>
        <w:t xml:space="preserve">однические, дачные, коттеджные </w:t>
      </w:r>
      <w:r w:rsidRPr="005B2BEC">
        <w:rPr>
          <w:kern w:val="1"/>
        </w:rPr>
        <w:t>поселки.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Структура жилищного строительства- 100% одно- и двухэтажный усадебный жилой </w:t>
      </w:r>
      <w:r>
        <w:rPr>
          <w:kern w:val="1"/>
        </w:rPr>
        <w:t>фонд. Доля жилого строительства</w:t>
      </w:r>
      <w:r w:rsidRPr="005B2BEC">
        <w:rPr>
          <w:kern w:val="1"/>
        </w:rPr>
        <w:t xml:space="preserve"> 15% предусматривается за счёт реконстру</w:t>
      </w:r>
      <w:r>
        <w:rPr>
          <w:kern w:val="1"/>
        </w:rPr>
        <w:t>кции существующего жилого фонда</w:t>
      </w:r>
      <w:r w:rsidRPr="005B2BEC">
        <w:rPr>
          <w:kern w:val="1"/>
        </w:rPr>
        <w:t xml:space="preserve">, </w:t>
      </w:r>
      <w:r>
        <w:rPr>
          <w:kern w:val="1"/>
        </w:rPr>
        <w:t>85% строительства жилого фонда</w:t>
      </w:r>
      <w:r w:rsidRPr="005B2BEC">
        <w:rPr>
          <w:kern w:val="1"/>
        </w:rPr>
        <w:t xml:space="preserve"> определяется на свободных территориях. Доля одноквартирной усадебной застройки – 95%,5% предусматривается двухквартирная усадебная застройка.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Эти решения повысят уровень комфортности и привлекательности проживания населения в сельской местности, а также обеспечат рост инвестиционной активности в социально-экономическом развитии сельских территорий.</w:t>
      </w:r>
    </w:p>
    <w:p w:rsidR="00AE33FE" w:rsidRPr="005B2BEC" w:rsidRDefault="00AE33FE" w:rsidP="00D35525">
      <w:pPr>
        <w:pStyle w:val="NoSpacing"/>
        <w:ind w:right="283"/>
      </w:pPr>
    </w:p>
    <w:p w:rsidR="00AE33FE" w:rsidRDefault="00AE33FE" w:rsidP="00D35525">
      <w:pPr>
        <w:pStyle w:val="NoSpacing"/>
        <w:ind w:left="7371" w:right="283"/>
      </w:pPr>
    </w:p>
    <w:p w:rsidR="00AE33FE" w:rsidRPr="005B2BEC" w:rsidRDefault="00AE33FE" w:rsidP="00D35525">
      <w:pPr>
        <w:pStyle w:val="NoSpacing"/>
        <w:ind w:left="7371" w:right="283"/>
      </w:pPr>
      <w:r w:rsidRPr="005B2BEC">
        <w:t xml:space="preserve">Таблица 10 </w:t>
      </w:r>
    </w:p>
    <w:p w:rsidR="00AE33FE" w:rsidRPr="005B2BEC" w:rsidRDefault="00AE33FE" w:rsidP="00D35525">
      <w:pPr>
        <w:pStyle w:val="NoSpacing"/>
        <w:ind w:right="283"/>
        <w:jc w:val="center"/>
        <w:rPr>
          <w:b/>
          <w:bCs/>
          <w:spacing w:val="6"/>
        </w:rPr>
      </w:pPr>
      <w:r w:rsidRPr="005B2BEC">
        <w:rPr>
          <w:b/>
          <w:bCs/>
          <w:spacing w:val="6"/>
        </w:rPr>
        <w:t>Распределение перспективного строительства жилья по населенным пунктам Першинского сельсовета по этажности и очередности</w:t>
      </w:r>
    </w:p>
    <w:tbl>
      <w:tblPr>
        <w:tblW w:w="908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7"/>
        <w:gridCol w:w="2943"/>
        <w:gridCol w:w="1701"/>
        <w:gridCol w:w="1276"/>
        <w:gridCol w:w="1417"/>
        <w:gridCol w:w="1134"/>
      </w:tblGrid>
      <w:tr w:rsidR="00AE33FE" w:rsidRPr="004D186A" w:rsidTr="00651F86">
        <w:trPr>
          <w:trHeight w:val="315"/>
        </w:trPr>
        <w:tc>
          <w:tcPr>
            <w:tcW w:w="617" w:type="dxa"/>
            <w:vMerge w:val="restart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Наименование 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AE33FE" w:rsidRPr="0071186C" w:rsidRDefault="00AE33FE" w:rsidP="001E0155">
            <w:pPr>
              <w:pStyle w:val="NoSpacing"/>
              <w:rPr>
                <w:vertAlign w:val="superscript"/>
              </w:rPr>
            </w:pPr>
            <w:r w:rsidRPr="0071186C">
              <w:t>Существующий жилой фонд, м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2018 год</w:t>
            </w:r>
          </w:p>
        </w:tc>
        <w:tc>
          <w:tcPr>
            <w:tcW w:w="2693" w:type="dxa"/>
            <w:gridSpan w:val="2"/>
            <w:vAlign w:val="center"/>
          </w:tcPr>
          <w:p w:rsidR="00AE33FE" w:rsidRPr="0071186C" w:rsidRDefault="00AE33FE" w:rsidP="001E0155">
            <w:pPr>
              <w:pStyle w:val="NoSpacing"/>
              <w:rPr>
                <w:vertAlign w:val="superscript"/>
              </w:rPr>
            </w:pPr>
            <w:r w:rsidRPr="0071186C">
              <w:t>Объем нового строительства по годам,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Всего на расчетный срок</w:t>
            </w:r>
          </w:p>
        </w:tc>
      </w:tr>
      <w:tr w:rsidR="00AE33FE" w:rsidRPr="004D186A" w:rsidTr="00651F86">
        <w:tc>
          <w:tcPr>
            <w:tcW w:w="617" w:type="dxa"/>
            <w:vMerge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Merge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701" w:type="dxa"/>
            <w:vMerge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до 2024года</w:t>
            </w:r>
          </w:p>
        </w:tc>
        <w:tc>
          <w:tcPr>
            <w:tcW w:w="1417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до 2031 года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1.</w:t>
            </w: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Жилищный фонд сельсове-та, 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общей площади, всего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rPr>
                <w:shd w:val="clear" w:color="auto" w:fill="FFFFFF"/>
              </w:rPr>
              <w:t>21500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41268</w:t>
            </w: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 том числе :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1.Выносимый жилой фонд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1292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1088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2380</w:t>
            </w: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2.Объем строительства, м</w:t>
            </w:r>
            <w:r w:rsidRPr="0071186C">
              <w:rPr>
                <w:vertAlign w:val="superscript"/>
              </w:rPr>
              <w:t>2</w:t>
            </w:r>
            <w:r w:rsidRPr="0071186C">
              <w:t>,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всего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19768</w:t>
            </w: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в том числе: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1-2 эт. усадебный фонд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19768</w:t>
            </w: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2.</w:t>
            </w: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Численность населения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1070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1052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1160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3.</w:t>
            </w: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 xml:space="preserve">Средняя обеспеченность жильем на человека 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18,0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23,1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29,0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29,0</w:t>
            </w:r>
          </w:p>
        </w:tc>
      </w:tr>
      <w:tr w:rsidR="00AE33FE" w:rsidRPr="004D186A" w:rsidTr="00651F86">
        <w:tc>
          <w:tcPr>
            <w:tcW w:w="617" w:type="dxa"/>
            <w:vAlign w:val="center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4.</w:t>
            </w:r>
          </w:p>
        </w:tc>
        <w:tc>
          <w:tcPr>
            <w:tcW w:w="2943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Жилищный фонд по населенным пунктам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4.1.</w:t>
            </w:r>
          </w:p>
        </w:tc>
        <w:tc>
          <w:tcPr>
            <w:tcW w:w="2943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2380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2900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4.2.</w:t>
            </w:r>
          </w:p>
        </w:tc>
        <w:tc>
          <w:tcPr>
            <w:tcW w:w="2943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7199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960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2360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4.3.</w:t>
            </w:r>
          </w:p>
        </w:tc>
        <w:tc>
          <w:tcPr>
            <w:tcW w:w="2943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893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1632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2000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</w:tcPr>
          <w:p w:rsidR="00AE33FE" w:rsidRPr="0071186C" w:rsidRDefault="00AE33FE" w:rsidP="001E0155">
            <w:pPr>
              <w:pStyle w:val="NoSpacing"/>
              <w:jc w:val="center"/>
            </w:pPr>
            <w:r w:rsidRPr="0071186C">
              <w:t>4.4.</w:t>
            </w:r>
          </w:p>
        </w:tc>
        <w:tc>
          <w:tcPr>
            <w:tcW w:w="2943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1589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1632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</w:pP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</w:p>
        </w:tc>
      </w:tr>
      <w:tr w:rsidR="00AE33FE" w:rsidRPr="004D186A" w:rsidTr="00651F86">
        <w:tc>
          <w:tcPr>
            <w:tcW w:w="617" w:type="dxa"/>
          </w:tcPr>
          <w:p w:rsidR="00AE33FE" w:rsidRPr="0071186C" w:rsidRDefault="00AE33FE" w:rsidP="001E0155">
            <w:pPr>
              <w:pStyle w:val="NoSpacing"/>
              <w:jc w:val="center"/>
            </w:pPr>
          </w:p>
        </w:tc>
        <w:tc>
          <w:tcPr>
            <w:tcW w:w="2943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Итого: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rPr>
                <w:shd w:val="clear" w:color="auto" w:fill="FFFFFF"/>
              </w:rPr>
              <w:t>17427</w:t>
            </w:r>
          </w:p>
        </w:tc>
        <w:tc>
          <w:tcPr>
            <w:tcW w:w="1276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AE33FE" w:rsidRPr="0071186C" w:rsidRDefault="00AE33FE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33641</w:t>
            </w:r>
          </w:p>
        </w:tc>
      </w:tr>
    </w:tbl>
    <w:p w:rsidR="00AE33FE" w:rsidRPr="002624A7" w:rsidRDefault="00AE33FE" w:rsidP="00D35525">
      <w:pPr>
        <w:pStyle w:val="NoSpacing"/>
        <w:ind w:right="283" w:firstLine="709"/>
        <w:jc w:val="both"/>
        <w:rPr>
          <w:kern w:val="1"/>
        </w:rPr>
      </w:pPr>
    </w:p>
    <w:p w:rsidR="00AE33FE" w:rsidRPr="002624A7" w:rsidRDefault="00AE33FE" w:rsidP="00D35525">
      <w:pPr>
        <w:pStyle w:val="NoSpacing"/>
        <w:ind w:right="283"/>
        <w:jc w:val="both"/>
        <w:rPr>
          <w:kern w:val="1"/>
        </w:rPr>
      </w:pPr>
      <w:r w:rsidRPr="002624A7">
        <w:rPr>
          <w:kern w:val="1"/>
        </w:rPr>
        <w:t>При осуществлении намеченных мероприятий прогнозируются следующие результаты:</w:t>
      </w:r>
    </w:p>
    <w:p w:rsidR="00AE33FE" w:rsidRPr="002624A7" w:rsidRDefault="00AE33FE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>- увеличение жилого фонда в целом по сельсовету в 1,9 раза;</w:t>
      </w:r>
    </w:p>
    <w:p w:rsidR="00AE33FE" w:rsidRPr="002624A7" w:rsidRDefault="00AE33FE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 xml:space="preserve">- повышение жилищной обеспеченности  населения в населенных пунктах в 1,6 раза с 18,0 до 29,0 </w:t>
      </w:r>
      <w:r w:rsidRPr="004D186A">
        <w:t>м</w:t>
      </w:r>
      <w:r w:rsidRPr="004D186A">
        <w:rPr>
          <w:vertAlign w:val="superscript"/>
        </w:rPr>
        <w:t>2</w:t>
      </w:r>
      <w:r w:rsidRPr="002624A7">
        <w:rPr>
          <w:kern w:val="1"/>
        </w:rPr>
        <w:t xml:space="preserve"> общей площади на 1 человека (</w:t>
      </w:r>
      <w:r w:rsidRPr="004D186A">
        <w:t>м</w:t>
      </w:r>
      <w:r w:rsidRPr="004D186A">
        <w:rPr>
          <w:vertAlign w:val="superscript"/>
        </w:rPr>
        <w:t>2</w:t>
      </w:r>
      <w:r w:rsidRPr="002624A7">
        <w:rPr>
          <w:kern w:val="1"/>
        </w:rPr>
        <w:t>/чел);</w:t>
      </w:r>
    </w:p>
    <w:p w:rsidR="00AE33FE" w:rsidRPr="002624A7" w:rsidRDefault="00AE33FE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 xml:space="preserve">- развитие территорий: увеличение площади  жилых кварталов </w:t>
      </w:r>
      <w:r>
        <w:rPr>
          <w:kern w:val="1"/>
        </w:rPr>
        <w:t>в населенных пунктах в 1,4 раза</w:t>
      </w:r>
      <w:r w:rsidRPr="002624A7">
        <w:rPr>
          <w:kern w:val="1"/>
        </w:rPr>
        <w:t>; с 151,6 до 215,8 га, введение комплексной жилой застройки по проектам планировки, приведение социальной инфраструктуры к нормативным показателям, развитие инженерной инфраструктуры;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 xml:space="preserve">- изменение структуры жилищного строительства и фонда, увеличение удельного веса комфортного жилья. 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В обобщенном виде главной целью Программы развития социальной инфраструктуры Першинского сельсовета Белозерского района Курганской области на 2018-2031 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AE33FE" w:rsidRPr="005B2BEC" w:rsidRDefault="00AE33FE" w:rsidP="00D35525">
      <w:pPr>
        <w:pStyle w:val="NoSpacing"/>
        <w:ind w:right="283" w:firstLine="708"/>
        <w:jc w:val="both"/>
        <w:rPr>
          <w:b/>
          <w:bCs/>
        </w:rPr>
      </w:pPr>
      <w:r w:rsidRPr="005B2BEC">
        <w:t>Для достижения поставленных целей в долгосрочной перспективе развитие территории Першинского сельсовета целесообразно делать в следующих направлениях развития: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>
        <w:rPr>
          <w:b/>
          <w:bCs/>
        </w:rPr>
        <w:t xml:space="preserve">- </w:t>
      </w:r>
      <w:r w:rsidRPr="005B2BEC">
        <w:t>использования конкурентных преимуществ проектируемой территории: наличия природных ресурсов и благоприятного климата для развития рекреационного направления в нашей географической зоне, а также выгодное географическое положение сельсовета, которое дает возможность привлекать на отдых жителей Курганской и Тюменской областей, а также северных регионов России;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>- производство экспортных видов продукции, поставляемой в другие регионы России и в зарубежные страны;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>- развитие разных форм хозяйствования в агропромышленном комплексе;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>- малого и среднего предпринимательства в сфере производства товаров и услуг;</w:t>
      </w:r>
    </w:p>
    <w:p w:rsidR="00AE33FE" w:rsidRPr="005B2BEC" w:rsidRDefault="00AE33FE" w:rsidP="00D35525">
      <w:pPr>
        <w:pStyle w:val="NoSpacing"/>
        <w:ind w:right="283" w:firstLine="708"/>
        <w:jc w:val="both"/>
      </w:pPr>
      <w:r w:rsidRPr="005B2BEC">
        <w:t>- модерниз</w:t>
      </w:r>
      <w:r>
        <w:t xml:space="preserve">ации и развития существующих и </w:t>
      </w:r>
      <w:r w:rsidRPr="005B2BEC">
        <w:t>открытия новых производств;</w:t>
      </w:r>
    </w:p>
    <w:p w:rsidR="00AE33FE" w:rsidRDefault="00AE33FE" w:rsidP="00D35525">
      <w:pPr>
        <w:pStyle w:val="NoSpacing"/>
        <w:ind w:right="283" w:firstLine="708"/>
        <w:jc w:val="both"/>
      </w:pPr>
      <w:r w:rsidRPr="005B2BEC">
        <w:t>- реализации инфраструктурных проектов на территории сельсовета.</w:t>
      </w:r>
    </w:p>
    <w:p w:rsidR="00AE33FE" w:rsidRPr="005B2BEC" w:rsidRDefault="00AE33FE" w:rsidP="00D35525">
      <w:pPr>
        <w:pStyle w:val="NoSpacing"/>
        <w:ind w:right="283" w:firstLine="708"/>
        <w:jc w:val="both"/>
      </w:pPr>
    </w:p>
    <w:p w:rsidR="00AE33FE" w:rsidRPr="002624A7" w:rsidRDefault="00AE33FE" w:rsidP="00D35525">
      <w:pPr>
        <w:pStyle w:val="Heading2"/>
        <w:spacing w:after="0"/>
        <w:ind w:right="283"/>
        <w:rPr>
          <w:sz w:val="24"/>
          <w:szCs w:val="24"/>
        </w:rPr>
      </w:pPr>
      <w:bookmarkStart w:id="24" w:name="_Toc485374152"/>
      <w:r w:rsidRPr="002624A7">
        <w:rPr>
          <w:sz w:val="24"/>
          <w:szCs w:val="24"/>
        </w:rPr>
        <w:t>Прогнозируемый спрос на услуги социальной инфраструктуры</w:t>
      </w:r>
      <w:bookmarkEnd w:id="24"/>
      <w:r w:rsidRPr="002624A7">
        <w:rPr>
          <w:sz w:val="24"/>
          <w:szCs w:val="24"/>
        </w:rPr>
        <w:t xml:space="preserve"> </w:t>
      </w:r>
    </w:p>
    <w:p w:rsidR="00AE33FE" w:rsidRPr="002624A7" w:rsidRDefault="00AE33FE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>Исходя из анализа изменения ч</w:t>
      </w:r>
      <w:r>
        <w:rPr>
          <w:kern w:val="1"/>
        </w:rPr>
        <w:t>исленности населения Першинского</w:t>
      </w:r>
      <w:r w:rsidRPr="002624A7">
        <w:rPr>
          <w:kern w:val="1"/>
        </w:rPr>
        <w:t xml:space="preserve"> сельсовета в горизонте расчетного срока действия Программы </w:t>
      </w:r>
      <w:r>
        <w:rPr>
          <w:kern w:val="1"/>
        </w:rPr>
        <w:t>и прогноза развития Першинского</w:t>
      </w:r>
      <w:r w:rsidRPr="002624A7">
        <w:rPr>
          <w:kern w:val="1"/>
        </w:rPr>
        <w:t xml:space="preserve"> сельсовета, в рамках реализации Программы, для удовлетворения прогнозируемого спроса на услуги социальной инфраструктуры ставится задача по:</w:t>
      </w:r>
    </w:p>
    <w:p w:rsidR="00AE33FE" w:rsidRPr="002624A7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 xml:space="preserve">повышению уровня </w:t>
      </w:r>
      <w:r w:rsidRPr="002624A7">
        <w:rPr>
          <w:lang w:val="ru-RU"/>
        </w:rPr>
        <w:t xml:space="preserve">и </w:t>
      </w:r>
      <w:r w:rsidRPr="002624A7">
        <w:t xml:space="preserve">разнообразия доступных для населения </w:t>
      </w:r>
      <w:r w:rsidRPr="002624A7">
        <w:rPr>
          <w:lang w:val="ru-RU"/>
        </w:rPr>
        <w:t xml:space="preserve">учреждений </w:t>
      </w:r>
      <w:r w:rsidRPr="002624A7">
        <w:t>обслуживающей сферы</w:t>
      </w:r>
      <w:r w:rsidRPr="002624A7">
        <w:rPr>
          <w:lang w:val="ru-RU"/>
        </w:rPr>
        <w:t xml:space="preserve">, что создаст новые </w:t>
      </w:r>
      <w:r w:rsidRPr="002624A7">
        <w:t>мест</w:t>
      </w:r>
      <w:r w:rsidRPr="002624A7">
        <w:rPr>
          <w:lang w:val="ru-RU"/>
        </w:rPr>
        <w:t>а</w:t>
      </w:r>
      <w:r w:rsidRPr="002624A7">
        <w:t xml:space="preserve"> приложения труда;</w:t>
      </w:r>
    </w:p>
    <w:p w:rsidR="00AE33FE" w:rsidRPr="002624A7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повышению уровня образования, уровня здоровья, культуры, повышению качества трудовых ресурсов;</w:t>
      </w:r>
    </w:p>
    <w:p w:rsidR="00AE33FE" w:rsidRPr="002624A7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достижению нормативных показателей обеспеченности учреждениями социально-гарантированного уровня обслуживания (детские дошкольные учреждения, общеобразовательные учреждения, поликлиники и т. д.);</w:t>
      </w:r>
    </w:p>
    <w:p w:rsidR="00AE33FE" w:rsidRPr="002624A7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повышению доступности центров концентрации объектов культурно-бытового обслуживания, объектов рекреации;</w:t>
      </w:r>
    </w:p>
    <w:p w:rsidR="00AE33FE" w:rsidRPr="00D5360A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  <w:rPr>
          <w:lang w:val="ru-RU"/>
        </w:rPr>
      </w:pPr>
      <w:r>
        <w:rPr>
          <w:lang w:val="ru-RU"/>
        </w:rPr>
        <w:t xml:space="preserve">- </w:t>
      </w:r>
      <w:r w:rsidRPr="002624A7">
        <w:t>в конечном итоге, повышению качества жизни и развития человеческого потенциала на проектируемой территории</w:t>
      </w:r>
      <w:r>
        <w:rPr>
          <w:lang w:val="ru-RU"/>
        </w:rPr>
        <w:t>;</w:t>
      </w:r>
    </w:p>
    <w:p w:rsidR="00AE33FE" w:rsidRPr="002624A7" w:rsidRDefault="00AE33FE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сохранению</w:t>
      </w:r>
      <w:r w:rsidRPr="002624A7">
        <w:rPr>
          <w:lang w:val="ru-RU"/>
        </w:rPr>
        <w:t>, реконструкции</w:t>
      </w:r>
      <w:r w:rsidRPr="002624A7">
        <w:t xml:space="preserve"> существующих объектов </w:t>
      </w:r>
      <w:r w:rsidRPr="002624A7">
        <w:rPr>
          <w:lang w:val="ru-RU"/>
        </w:rPr>
        <w:t xml:space="preserve">образования, здравоохранения, </w:t>
      </w:r>
      <w:r w:rsidRPr="002624A7">
        <w:t>физической культуры</w:t>
      </w:r>
      <w:r w:rsidRPr="002624A7">
        <w:rPr>
          <w:lang w:val="ru-RU"/>
        </w:rPr>
        <w:t>,</w:t>
      </w:r>
      <w:r w:rsidRPr="002624A7">
        <w:t xml:space="preserve"> массового спорта и культуры.</w:t>
      </w:r>
    </w:p>
    <w:p w:rsidR="00AE33FE" w:rsidRDefault="00AE33FE" w:rsidP="00D35525">
      <w:pPr>
        <w:pStyle w:val="NoSpacing"/>
        <w:ind w:right="283"/>
        <w:jc w:val="both"/>
      </w:pPr>
      <w:bookmarkStart w:id="25" w:name="_Toc485374153"/>
    </w:p>
    <w:p w:rsidR="00AE33FE" w:rsidRPr="00D5360A" w:rsidRDefault="00AE33FE" w:rsidP="00D35525">
      <w:pPr>
        <w:pStyle w:val="NoSpacing"/>
        <w:ind w:right="283"/>
        <w:jc w:val="center"/>
        <w:rPr>
          <w:b/>
        </w:rPr>
      </w:pPr>
      <w:r w:rsidRPr="00D5360A">
        <w:rPr>
          <w:b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25"/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 xml:space="preserve">Принятые в развитие Конституции Российской </w:t>
      </w:r>
      <w:r>
        <w:t xml:space="preserve">Федерации Федеральный закон от </w:t>
      </w:r>
      <w:r w:rsidRPr="00D5360A">
        <w:t>6</w:t>
      </w:r>
      <w:r>
        <w:t xml:space="preserve"> октября </w:t>
      </w:r>
      <w:r w:rsidRPr="00D5360A">
        <w:t>1999</w:t>
      </w:r>
      <w:r>
        <w:t xml:space="preserve"> года</w:t>
      </w:r>
      <w:r w:rsidRPr="00D5360A"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</w:t>
      </w:r>
      <w:r>
        <w:t xml:space="preserve">ьный закон от </w:t>
      </w:r>
      <w:r w:rsidRPr="00D5360A">
        <w:t>6</w:t>
      </w:r>
      <w:r>
        <w:t xml:space="preserve"> октября </w:t>
      </w:r>
      <w:r w:rsidRPr="00D5360A">
        <w:t>2003</w:t>
      </w:r>
      <w:r>
        <w:t xml:space="preserve"> года</w:t>
      </w:r>
      <w:r w:rsidRPr="00D5360A">
        <w:t xml:space="preserve"> № 131-ФЗ «Об общих принципах организации местного самоуправления в Российской Федерации» (далее </w:t>
      </w:r>
      <w:r>
        <w:t>-</w:t>
      </w:r>
      <w:r w:rsidRPr="00D5360A">
        <w:t xml:space="preserve">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- Федеральный закон от 4</w:t>
      </w:r>
      <w:r>
        <w:t xml:space="preserve"> декабря </w:t>
      </w:r>
      <w:r w:rsidRPr="00D5360A">
        <w:t>2007</w:t>
      </w:r>
      <w:r>
        <w:t xml:space="preserve"> года</w:t>
      </w:r>
      <w:r w:rsidRPr="00D5360A">
        <w:t xml:space="preserve"> № 329-ФЗ «О физической культуре и спорте в Российской Федерации»;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- Федеральный закон от 21</w:t>
      </w:r>
      <w:r>
        <w:t xml:space="preserve"> ноября </w:t>
      </w:r>
      <w:r w:rsidRPr="00D5360A">
        <w:t>2011</w:t>
      </w:r>
      <w:r>
        <w:t xml:space="preserve"> года</w:t>
      </w:r>
      <w:r w:rsidRPr="00D5360A">
        <w:t xml:space="preserve"> № 323-ФЗ «Об основах охраны здоровья граждан в Российской Федерации»;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- Федеральный закон от 29</w:t>
      </w:r>
      <w:r>
        <w:t xml:space="preserve"> декабря </w:t>
      </w:r>
      <w:r w:rsidRPr="00D5360A">
        <w:t>2012</w:t>
      </w:r>
      <w:r>
        <w:t xml:space="preserve"> года</w:t>
      </w:r>
      <w:r w:rsidRPr="00D5360A">
        <w:t xml:space="preserve"> № 273-ФЗ «Об образовании в Российской Федерации»;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- Федеральный закон от 17</w:t>
      </w:r>
      <w:r>
        <w:t xml:space="preserve"> июля </w:t>
      </w:r>
      <w:r w:rsidRPr="00D5360A">
        <w:t xml:space="preserve">1999 </w:t>
      </w:r>
      <w:r>
        <w:t xml:space="preserve">года </w:t>
      </w:r>
      <w:r w:rsidRPr="00D5360A">
        <w:t>№ 178-ФЗ «О государственной социальной помощи»;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-</w:t>
      </w:r>
      <w:r>
        <w:t xml:space="preserve"> Закон Российской Федерации от </w:t>
      </w:r>
      <w:r w:rsidRPr="00D5360A">
        <w:t>9</w:t>
      </w:r>
      <w:r>
        <w:t xml:space="preserve"> октября </w:t>
      </w:r>
      <w:r w:rsidRPr="00D5360A">
        <w:t>1992</w:t>
      </w:r>
      <w:r>
        <w:t xml:space="preserve"> года</w:t>
      </w:r>
      <w:r w:rsidRPr="00D5360A">
        <w:t xml:space="preserve"> № 3612-1 «Основы законодательства Российской Федерации о культуре».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</w:t>
      </w:r>
    </w:p>
    <w:p w:rsidR="00AE33FE" w:rsidRPr="00D5360A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D5360A">
        <w:rPr>
          <w:kern w:val="1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</w:t>
      </w:r>
      <w:r>
        <w:rPr>
          <w:kern w:val="1"/>
        </w:rPr>
        <w:t xml:space="preserve"> февраля </w:t>
      </w:r>
      <w:r w:rsidRPr="00D5360A">
        <w:rPr>
          <w:kern w:val="1"/>
        </w:rPr>
        <w:t xml:space="preserve">1999 </w:t>
      </w:r>
      <w:r>
        <w:rPr>
          <w:kern w:val="1"/>
        </w:rPr>
        <w:t xml:space="preserve">года </w:t>
      </w:r>
      <w:r w:rsidRPr="00D5360A">
        <w:rPr>
          <w:kern w:val="1"/>
        </w:rPr>
        <w:t>№ 39-ФЗ «Об инвестиционной деятельности в Российской Федерации, осуществляемой в форме капитальных вложений», Федеральный закон от 9</w:t>
      </w:r>
      <w:r>
        <w:rPr>
          <w:kern w:val="1"/>
        </w:rPr>
        <w:t xml:space="preserve"> июля </w:t>
      </w:r>
      <w:r w:rsidRPr="00D5360A">
        <w:rPr>
          <w:kern w:val="1"/>
        </w:rPr>
        <w:t>1999</w:t>
      </w:r>
      <w:r>
        <w:rPr>
          <w:kern w:val="1"/>
        </w:rPr>
        <w:t xml:space="preserve"> года</w:t>
      </w:r>
      <w:r w:rsidRPr="00D5360A">
        <w:rPr>
          <w:kern w:val="1"/>
        </w:rPr>
        <w:t xml:space="preserve"> № 160-ФЗ «Об иностранных инвестициях в Российской Федерации».</w:t>
      </w:r>
    </w:p>
    <w:p w:rsidR="00AE33FE" w:rsidRPr="00D5360A" w:rsidRDefault="00AE33FE" w:rsidP="00D35525">
      <w:pPr>
        <w:pStyle w:val="NoSpacing"/>
        <w:ind w:right="283" w:firstLine="708"/>
        <w:jc w:val="both"/>
        <w:rPr>
          <w:kern w:val="1"/>
        </w:rPr>
      </w:pPr>
      <w:r w:rsidRPr="00D5360A">
        <w:rPr>
          <w:kern w:val="1"/>
        </w:rPr>
        <w:t>В целях создания благоприятных условий для функционирования и развития социальной инфраструктуры особую роль играет свод правил градостроительства - СП</w:t>
      </w:r>
      <w:r w:rsidRPr="00D5360A">
        <w:t xml:space="preserve"> </w:t>
      </w:r>
      <w:r w:rsidRPr="00D5360A">
        <w:rPr>
          <w:kern w:val="1"/>
        </w:rPr>
        <w:t>42.13330.2011 Градостроительство.</w:t>
      </w:r>
    </w:p>
    <w:p w:rsidR="00AE33FE" w:rsidRPr="00D5360A" w:rsidRDefault="00AE33FE" w:rsidP="00D35525">
      <w:pPr>
        <w:pStyle w:val="NoSpacing"/>
        <w:ind w:right="283" w:firstLine="708"/>
        <w:jc w:val="both"/>
      </w:pPr>
      <w:r w:rsidRPr="00D5360A"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bookmarkEnd w:id="23"/>
    <w:p w:rsidR="00AE33FE" w:rsidRDefault="00AE33FE" w:rsidP="00D35525">
      <w:pPr>
        <w:pStyle w:val="NoSpacing"/>
        <w:ind w:right="283"/>
        <w:jc w:val="both"/>
      </w:pPr>
    </w:p>
    <w:p w:rsidR="00AE33FE" w:rsidRPr="0002280F" w:rsidRDefault="00AE33FE" w:rsidP="00D35525">
      <w:pPr>
        <w:pStyle w:val="NoSpacing"/>
        <w:ind w:right="283"/>
        <w:jc w:val="center"/>
        <w:rPr>
          <w:b/>
        </w:rPr>
      </w:pPr>
      <w:r w:rsidRPr="0002280F">
        <w:rPr>
          <w:b/>
        </w:rPr>
        <w:t xml:space="preserve">Раздел </w:t>
      </w:r>
      <w:r w:rsidRPr="0002280F">
        <w:rPr>
          <w:b/>
          <w:lang w:val="en-US"/>
        </w:rPr>
        <w:t>III</w:t>
      </w:r>
      <w:r w:rsidRPr="0002280F">
        <w:rPr>
          <w:b/>
        </w:rPr>
        <w:t>. Перечень мероприятий по проектированию, строительству и рек</w:t>
      </w:r>
      <w:r>
        <w:rPr>
          <w:b/>
        </w:rPr>
        <w:t xml:space="preserve">онструкции объектов социальной </w:t>
      </w:r>
      <w:r w:rsidRPr="0002280F">
        <w:rPr>
          <w:b/>
        </w:rPr>
        <w:t>инфраструктуры Першинского сельсовета</w:t>
      </w:r>
    </w:p>
    <w:p w:rsidR="00AE33FE" w:rsidRDefault="00AE33FE" w:rsidP="00D35525">
      <w:pPr>
        <w:pStyle w:val="NoSpacing"/>
        <w:ind w:right="283"/>
        <w:jc w:val="both"/>
        <w:rPr>
          <w:b/>
          <w:bCs/>
        </w:rPr>
      </w:pPr>
    </w:p>
    <w:p w:rsidR="00AE33FE" w:rsidRPr="0002280F" w:rsidRDefault="00AE33FE" w:rsidP="00D35525">
      <w:pPr>
        <w:pStyle w:val="NoSpacing"/>
        <w:ind w:right="283"/>
        <w:jc w:val="center"/>
        <w:rPr>
          <w:b/>
          <w:bCs/>
        </w:rPr>
      </w:pPr>
      <w:r w:rsidRPr="0002280F">
        <w:rPr>
          <w:b/>
          <w:bCs/>
        </w:rPr>
        <w:t>Мероприятия по проектированию, строительству и реконструкции объектов социальной инфраструктуры Першинского сельсовета</w:t>
      </w:r>
    </w:p>
    <w:p w:rsidR="00AE33FE" w:rsidRPr="0002280F" w:rsidRDefault="00AE33FE" w:rsidP="00D35525">
      <w:pPr>
        <w:pStyle w:val="NoSpacing"/>
        <w:ind w:right="283"/>
        <w:jc w:val="center"/>
        <w:rPr>
          <w:b/>
          <w:bCs/>
        </w:rPr>
      </w:pPr>
    </w:p>
    <w:p w:rsidR="00AE33FE" w:rsidRPr="0098578F" w:rsidRDefault="00AE33FE" w:rsidP="00D35525">
      <w:pPr>
        <w:pStyle w:val="NoSpacing"/>
        <w:ind w:right="283" w:firstLine="708"/>
        <w:jc w:val="both"/>
      </w:pPr>
      <w:r>
        <w:t>Дальнейшее развитие социальной</w:t>
      </w:r>
      <w:r w:rsidRPr="0098578F">
        <w:t xml:space="preserve"> инфраструктуры сельского поселения предусматривается с тем, чтобы способствовать: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</w:t>
      </w:r>
      <w:r>
        <w:t xml:space="preserve"> </w:t>
      </w:r>
      <w:r w:rsidRPr="0098578F">
        <w:t>повышению уровня разнообразия  доступных для населения мест приложе</w:t>
      </w:r>
      <w:r>
        <w:t>ния труда за счет расширения, в т.</w:t>
      </w:r>
      <w:r w:rsidRPr="0098578F">
        <w:t xml:space="preserve"> ч. нового строительства, коммерческо-деловой и обслуживающей сферы;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>
        <w:t>- повышению уровня образования</w:t>
      </w:r>
      <w:r w:rsidRPr="0098578F">
        <w:t>, уровня здоровья, культуры, повышения качества трудовых ресурсов;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</w:t>
      </w:r>
      <w:r>
        <w:t xml:space="preserve"> </w:t>
      </w:r>
      <w:r w:rsidRPr="0098578F">
        <w:t>достижению норматив</w:t>
      </w:r>
      <w:r>
        <w:t xml:space="preserve">ных показателей обеспеченности </w:t>
      </w:r>
      <w:r w:rsidRPr="0098578F">
        <w:t>учреждениями социально-гарантированного уровня обслуживания (</w:t>
      </w:r>
      <w:r>
        <w:t>детские дошкольные учреждения, общеобразовательные</w:t>
      </w:r>
      <w:r w:rsidRPr="0098578F">
        <w:t xml:space="preserve"> учреждения, поликлиники и т.д.);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>
        <w:t xml:space="preserve">- повышению </w:t>
      </w:r>
      <w:r w:rsidRPr="0098578F">
        <w:t>д</w:t>
      </w:r>
      <w:r>
        <w:t>оступности центров концентрации</w:t>
      </w:r>
      <w:r w:rsidRPr="0098578F">
        <w:t xml:space="preserve"> объектов культурно-бытового обслуживания, объектов рекреации;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>
        <w:t>- в конечном итоге</w:t>
      </w:r>
      <w:r w:rsidRPr="0098578F">
        <w:t>, повышению качества жизни и развития человеческого потенциала.</w:t>
      </w:r>
    </w:p>
    <w:p w:rsidR="00AE33FE" w:rsidRPr="0098578F" w:rsidRDefault="00AE33FE" w:rsidP="00D35525">
      <w:pPr>
        <w:pStyle w:val="NoSpacing"/>
        <w:ind w:right="283"/>
        <w:jc w:val="both"/>
      </w:pPr>
    </w:p>
    <w:p w:rsidR="00AE33FE" w:rsidRPr="00BB0EB0" w:rsidRDefault="00AE33FE" w:rsidP="00D35525">
      <w:pPr>
        <w:pStyle w:val="NoSpacing"/>
        <w:ind w:right="283"/>
        <w:jc w:val="center"/>
        <w:rPr>
          <w:b/>
        </w:rPr>
      </w:pPr>
      <w:bookmarkStart w:id="26" w:name="_Toc485374155"/>
      <w:r w:rsidRPr="00BB0EB0">
        <w:rPr>
          <w:b/>
        </w:rPr>
        <w:t>Предложения по повышению доступности среды для маломобильных групп</w:t>
      </w:r>
      <w:bookmarkStart w:id="27" w:name="_Toc485374156"/>
      <w:bookmarkEnd w:id="26"/>
      <w:r w:rsidRPr="00BB0EB0">
        <w:rPr>
          <w:b/>
        </w:rPr>
        <w:t xml:space="preserve"> населения</w:t>
      </w:r>
      <w:bookmarkEnd w:id="27"/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СП 35-101-2001 «Проектирование зданий и сооружений с учетом доступности для маломобильных групп населения. Общие положения»;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СП 35-102-2001 «Жилая среда с планировочными элементами, доступными инвалидам»;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СП 31-102-99 «Требования доступности общественных зданий и сооружений для инвалидов и других маломобильных посетителей»;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СП 35-103-2001 «Общественные здания и сооружения, доступные маломобильным посетителям»;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возможности беспрепятственно достигнуть места обслуживания и воспользоваться предоставленным обслуживанием;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беспрепятственного движения по коммуникационным путям, помещениям и пространствам;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возможности своевременно воспользоваться местами отдыха, ожидания и сопутствующего обслуживания;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возможность избежать травм, ранений, увечий, излишней усталости из-за свойств архитектурной среды зданий;</w:t>
      </w:r>
    </w:p>
    <w:p w:rsidR="00AE33FE" w:rsidRDefault="00AE33FE" w:rsidP="00D35525">
      <w:pPr>
        <w:pStyle w:val="NoSpacing"/>
        <w:ind w:right="283" w:firstLine="708"/>
        <w:jc w:val="both"/>
      </w:pPr>
      <w:r w:rsidRPr="0098578F">
        <w:t xml:space="preserve">- возможность своевременного опознавания и реагирования на места и зоны риска; 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предупреждение потребителей о зонах, представляющих потенциальную опасность;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своевременное распознавание ориентиров в архитектурной среде общественных зданий;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точную идентификацию своего места нахождения и мест, являющихся целью посещения;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использование средств информирования, соответствующих особенностям различных</w:t>
      </w:r>
      <w:r>
        <w:t>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групп потребителей;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98578F">
        <w:t>возможность эффективной ориентации посетителя, как в светлое, так и в темное время суток;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- сокращение времени и усилий на получение необходимой информации;</w:t>
      </w:r>
    </w:p>
    <w:p w:rsidR="00AE33FE" w:rsidRDefault="00AE33FE" w:rsidP="00D35525">
      <w:pPr>
        <w:pStyle w:val="NoSpacing"/>
        <w:ind w:right="283" w:firstLine="708"/>
        <w:jc w:val="both"/>
      </w:pPr>
      <w:r w:rsidRPr="0098578F">
        <w:t>- возможность иметь непрерывную информационную поддержку на всем пути следования по зданию</w:t>
      </w:r>
      <w:r>
        <w:t>.</w:t>
      </w:r>
    </w:p>
    <w:p w:rsidR="00AE33FE" w:rsidRDefault="00AE33FE" w:rsidP="00D35525">
      <w:pPr>
        <w:pStyle w:val="NoSpacing"/>
        <w:ind w:right="283"/>
        <w:jc w:val="both"/>
      </w:pPr>
    </w:p>
    <w:p w:rsidR="00AE33FE" w:rsidRDefault="00AE33FE" w:rsidP="00D35525">
      <w:pPr>
        <w:pStyle w:val="NoSpacing"/>
        <w:ind w:right="283"/>
        <w:jc w:val="center"/>
        <w:rPr>
          <w:b/>
        </w:rPr>
      </w:pPr>
      <w:bookmarkStart w:id="28" w:name="_Toc485374157"/>
      <w:r>
        <w:rPr>
          <w:b/>
        </w:rPr>
        <w:t>Раздел</w:t>
      </w:r>
      <w:r w:rsidRPr="00AD2A29">
        <w:rPr>
          <w:b/>
        </w:rPr>
        <w:t xml:space="preserve"> IV. </w:t>
      </w:r>
      <w:r>
        <w:rPr>
          <w:b/>
        </w:rPr>
        <w:t>Оценка объектов и источников финансирования мероприятий по проектированию, строительству, реконструкции объектов социальной инфраструктуры на территории Першинского сельсовета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</w:p>
    <w:bookmarkEnd w:id="28"/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Данные в Программе предложения по развитию социа</w:t>
      </w:r>
      <w:r>
        <w:t>льной инфраструктуры Першинского</w:t>
      </w:r>
      <w:r w:rsidRPr="0098578F">
        <w:t xml:space="preserve"> сельсовета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власти Белозерского района и органов государственной власти Курганской области по развитию социальной инфраструктуры в рамках реализации Программы. 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 xml:space="preserve">Объемы финансирования Программы за счет средств федерального и областного бюджетов осуществляется в соответствии с нормативно-правовыми актами Правительства Российской Федерации, Правительства Курганской области. 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 xml:space="preserve"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 </w:t>
      </w:r>
    </w:p>
    <w:p w:rsidR="00AE33FE" w:rsidRPr="0098578F" w:rsidRDefault="00AE33FE" w:rsidP="00D35525">
      <w:pPr>
        <w:pStyle w:val="NoSpacing"/>
        <w:ind w:right="283" w:firstLine="708"/>
        <w:jc w:val="both"/>
      </w:pPr>
      <w:r w:rsidRPr="0098578F">
        <w:t>Список мероприятий на конкретном объекте детализируется после разработки проектно-сметной документации.</w:t>
      </w:r>
    </w:p>
    <w:p w:rsidR="00AE33FE" w:rsidRDefault="00AE33FE" w:rsidP="00D35525">
      <w:pPr>
        <w:pStyle w:val="NoSpacing"/>
        <w:ind w:right="283" w:firstLine="708"/>
        <w:jc w:val="both"/>
      </w:pPr>
      <w:r w:rsidRPr="0098578F">
        <w:t>В части финансирования Программы ежегодные</w:t>
      </w:r>
      <w:r>
        <w:t xml:space="preserve"> возможности бюджета Першинского</w:t>
      </w:r>
      <w:r w:rsidRPr="0098578F">
        <w:t xml:space="preserve"> сельсовета оцениваются в </w:t>
      </w:r>
      <w:r>
        <w:t>200</w:t>
      </w:r>
      <w:r w:rsidRPr="002D7DDB">
        <w:t xml:space="preserve"> тыс. рублей</w:t>
      </w:r>
      <w:r w:rsidRPr="0098578F">
        <w:t xml:space="preserve"> и определяются в соответствии с у</w:t>
      </w:r>
      <w:r>
        <w:t>твержденным бюджетом Першинского</w:t>
      </w:r>
      <w:r w:rsidRPr="0098578F">
        <w:t xml:space="preserve"> сельсовета на соответствующий финансовый </w:t>
      </w:r>
      <w:r>
        <w:t>год.</w:t>
      </w:r>
    </w:p>
    <w:p w:rsidR="00AE33FE" w:rsidRDefault="00AE33FE" w:rsidP="00D35525">
      <w:pPr>
        <w:pStyle w:val="NoSpacing"/>
        <w:ind w:right="283"/>
      </w:pPr>
    </w:p>
    <w:p w:rsidR="00AE33FE" w:rsidRPr="0002280F" w:rsidRDefault="00AE33FE" w:rsidP="00D35525">
      <w:pPr>
        <w:pStyle w:val="NoSpacing"/>
        <w:ind w:right="283"/>
      </w:pPr>
      <w:r w:rsidRPr="0002280F">
        <w:t xml:space="preserve">  </w:t>
      </w:r>
      <w:r>
        <w:t xml:space="preserve">        </w:t>
      </w:r>
      <w:r w:rsidRPr="0002280F">
        <w:t xml:space="preserve">                                                                                                                   </w:t>
      </w:r>
      <w:r>
        <w:t xml:space="preserve">    </w:t>
      </w:r>
      <w:r w:rsidRPr="0002280F">
        <w:t xml:space="preserve"> Таблица 12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  <w:r w:rsidRPr="0002280F">
        <w:rPr>
          <w:b/>
        </w:rPr>
        <w:t>Объемы и источники финансирования мероприятий (инвестиционных проектов) по проектированию, строительству и реконструкции объектов социальной инфраструктуры Першинского сельсовета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</w:p>
    <w:p w:rsidR="00AE33FE" w:rsidRPr="0002280F" w:rsidRDefault="00AE33FE" w:rsidP="00D35525">
      <w:pPr>
        <w:pStyle w:val="NoSpacing"/>
        <w:ind w:right="283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33FE" w:rsidRPr="004D186A" w:rsidTr="00651F86">
        <w:trPr>
          <w:trHeight w:val="690"/>
        </w:trPr>
        <w:tc>
          <w:tcPr>
            <w:tcW w:w="675" w:type="dxa"/>
            <w:vMerge w:val="restart"/>
          </w:tcPr>
          <w:p w:rsidR="00AE33FE" w:rsidRPr="0071186C" w:rsidRDefault="00AE33FE" w:rsidP="00651F86">
            <w:pPr>
              <w:pStyle w:val="NoSpacing"/>
            </w:pPr>
            <w:r w:rsidRPr="0071186C">
              <w:t>№ п/п</w:t>
            </w:r>
          </w:p>
        </w:tc>
        <w:tc>
          <w:tcPr>
            <w:tcW w:w="1701" w:type="dxa"/>
            <w:vMerge w:val="restart"/>
          </w:tcPr>
          <w:p w:rsidR="00AE33FE" w:rsidRPr="0071186C" w:rsidRDefault="00AE33FE" w:rsidP="00651F86">
            <w:pPr>
              <w:pStyle w:val="NoSpacing"/>
            </w:pPr>
            <w:r w:rsidRPr="0071186C">
              <w:t>Наименование мероприятия (инвестиционного проекта)</w:t>
            </w:r>
          </w:p>
        </w:tc>
        <w:tc>
          <w:tcPr>
            <w:tcW w:w="1134" w:type="dxa"/>
            <w:vMerge w:val="restart"/>
          </w:tcPr>
          <w:p w:rsidR="00AE33FE" w:rsidRPr="0071186C" w:rsidRDefault="00AE33FE" w:rsidP="00651F86">
            <w:pPr>
              <w:pStyle w:val="NoSpacing"/>
            </w:pPr>
            <w:r w:rsidRPr="0071186C">
              <w:t>Источник финансирования</w:t>
            </w:r>
          </w:p>
        </w:tc>
        <w:tc>
          <w:tcPr>
            <w:tcW w:w="4961" w:type="dxa"/>
            <w:gridSpan w:val="7"/>
          </w:tcPr>
          <w:p w:rsidR="00AE33FE" w:rsidRPr="0071186C" w:rsidRDefault="00AE33FE" w:rsidP="00651F86">
            <w:pPr>
              <w:pStyle w:val="NoSpacing"/>
            </w:pPr>
            <w:r w:rsidRPr="0071186C">
              <w:t>Объем финансирования по годам, тыс. руб.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Всего тыс. руб.</w:t>
            </w:r>
          </w:p>
        </w:tc>
      </w:tr>
      <w:tr w:rsidR="00AE33FE" w:rsidRPr="004D186A" w:rsidTr="00651F86">
        <w:trPr>
          <w:trHeight w:val="401"/>
        </w:trPr>
        <w:tc>
          <w:tcPr>
            <w:tcW w:w="675" w:type="dxa"/>
            <w:vMerge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701" w:type="dxa"/>
            <w:vMerge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1134" w:type="dxa"/>
            <w:vMerge/>
          </w:tcPr>
          <w:p w:rsidR="00AE33FE" w:rsidRPr="0071186C" w:rsidRDefault="00AE33FE" w:rsidP="00651F86">
            <w:pPr>
              <w:pStyle w:val="NoSpacing"/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2018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2019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2020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2021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2022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2023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  <w:r w:rsidRPr="0071186C">
              <w:t>2024-2031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</w:pPr>
          </w:p>
        </w:tc>
      </w:tr>
      <w:tr w:rsidR="00AE33FE" w:rsidRPr="004D186A" w:rsidTr="00651F86">
        <w:trPr>
          <w:trHeight w:val="1231"/>
        </w:trPr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физкультурно-оздоровительного комплекса в с. Першино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12000,00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12000,00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детского сада на 35 мест в с. Першино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культурно-досугового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центра с. Першино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15000,00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Реконструкция Административного здания с. Першино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4200,0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4200,00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4.1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4.2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3200,0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Реконструкция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культурно-досугового центра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д. Тюменцево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 xml:space="preserve">Районный 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бюджет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Местный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5.1.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Местный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1E0155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5.2</w:t>
            </w:r>
          </w:p>
        </w:tc>
        <w:tc>
          <w:tcPr>
            <w:tcW w:w="1701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2700,0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2700,0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стадиона с. Першино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6.1.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стадиона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6.2.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фельдшерско- акушерского пункта и дневным стационаром на 2 койко-места д. Тюменцево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7.1.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ФАПА д. Тюменцево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7.2.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Строительство детского сада на 35 мест д. Тюменцево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</w:t>
            </w: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8.1.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AE33FE" w:rsidRPr="0071186C" w:rsidRDefault="00AE33FE" w:rsidP="001E0155">
            <w:pPr>
              <w:pStyle w:val="NoSpacing"/>
            </w:pPr>
            <w:r w:rsidRPr="0071186C">
              <w:t>детского сада на 35 мест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3000,0</w:t>
            </w: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</w:tr>
      <w:tr w:rsidR="00AE33FE" w:rsidRPr="004D186A" w:rsidTr="00651F86">
        <w:tc>
          <w:tcPr>
            <w:tcW w:w="675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8.2.</w:t>
            </w:r>
          </w:p>
        </w:tc>
        <w:tc>
          <w:tcPr>
            <w:tcW w:w="1701" w:type="dxa"/>
            <w:vAlign w:val="center"/>
          </w:tcPr>
          <w:p w:rsidR="00AE33FE" w:rsidRPr="0071186C" w:rsidRDefault="00AE33FE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AE33FE" w:rsidRPr="0071186C" w:rsidRDefault="00AE33FE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33FE" w:rsidRPr="0071186C" w:rsidRDefault="00AE33FE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</w:tr>
    </w:tbl>
    <w:p w:rsidR="00AE33FE" w:rsidRPr="0098578F" w:rsidRDefault="00AE33FE" w:rsidP="00D35525">
      <w:pPr>
        <w:ind w:right="283"/>
      </w:pPr>
    </w:p>
    <w:p w:rsidR="00AE33FE" w:rsidRDefault="00AE33FE" w:rsidP="00D35525">
      <w:pPr>
        <w:pStyle w:val="NoSpacing"/>
        <w:ind w:right="283"/>
        <w:jc w:val="center"/>
        <w:rPr>
          <w:b/>
        </w:rPr>
      </w:pPr>
      <w:bookmarkStart w:id="29" w:name="_Toc485374158"/>
      <w:r>
        <w:rPr>
          <w:b/>
        </w:rPr>
        <w:t>Раздел</w:t>
      </w:r>
      <w:r w:rsidRPr="00AD2A29">
        <w:rPr>
          <w:b/>
        </w:rPr>
        <w:t xml:space="preserve"> V. </w:t>
      </w:r>
      <w:r>
        <w:rPr>
          <w:b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на территории Першинского сельсовета</w:t>
      </w:r>
    </w:p>
    <w:p w:rsidR="00AE33FE" w:rsidRDefault="00AE33FE" w:rsidP="00D35525">
      <w:pPr>
        <w:pStyle w:val="NoSpacing"/>
        <w:ind w:right="283"/>
        <w:jc w:val="center"/>
        <w:rPr>
          <w:b/>
        </w:rPr>
      </w:pPr>
    </w:p>
    <w:bookmarkEnd w:id="29"/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При реализации Программы ожидаются следующие результаты: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- повышение качества, комфортности и уровня жизни населения Першинского сельского поселения;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- обеспеченность граждан жильём;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- нормативная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спорта;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- сохранение культурно-исторического наследия на территории поселения.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</w:t>
      </w:r>
      <w:r>
        <w:t>ации и включает в себя оценку степени выполнения мероприятий муниципальной программы и оценку эффективности реализации</w:t>
      </w:r>
      <w:r w:rsidRPr="0002280F">
        <w:t xml:space="preserve"> муниципальной программы.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Оценка эффекти</w:t>
      </w:r>
      <w:r>
        <w:t>вности реализации муниципальной</w:t>
      </w:r>
      <w:r w:rsidRPr="0002280F">
        <w:t xml:space="preserve">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Оценка эффективности муниципальной программы осуществляется с испол</w:t>
      </w:r>
      <w:r>
        <w:t xml:space="preserve">ьзованием следующих критериев: полнота и </w:t>
      </w:r>
      <w:r w:rsidRPr="0002280F">
        <w:t>эффективн</w:t>
      </w:r>
      <w:r>
        <w:t>ость использования средств бюджета на реализацию муниципальной программы; степень</w:t>
      </w:r>
      <w:r w:rsidRPr="0002280F">
        <w:t xml:space="preserve"> достижения планируемых значений показателей муниципальной программы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1-й этап - расчет P1 - оценки эффективности муниципальной </w:t>
      </w:r>
      <w:r>
        <w:t xml:space="preserve">программы по критерию «полнота и эффективность использования средств бюджета на </w:t>
      </w:r>
      <w:r w:rsidRPr="0002280F">
        <w:t>реализацию му</w:t>
      </w:r>
      <w:r>
        <w:t>ниципальной программы»;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3-й этап - расчет P итог - итоговой оценки эффективности муниципальной программы.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 xml:space="preserve">Итоговая оценка эффективности муниципальной программы (P итог) не является абсолютным и однозначным показателем эффективности муниципальной программы.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 xml:space="preserve">Каждый критерий подлежит самостоятельному анализу причин его выполнения  (или невыполнения) при оценке эффективности реализации муниципальной программы.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>P1 = (Vфакт + u) / Vпл * 100%,</w:t>
      </w:r>
      <w:r w:rsidRPr="0002280F">
        <w:t xml:space="preserve"> (1) где: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Vфакт - фактический объем бюджетных средств, направленных на реализацию муниципальной программы за отчетный год;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Vпл - плановый объем бюджетных средств на реализацию муниципальной программы в отчетном году;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u - сумма «положительной экономии».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 xml:space="preserve">К «положительной 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выполнена в полном объеме, если P1 = 100%;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в целом выполнена, если 80% &lt; P1 &lt; 100%;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не выполнена, если P1 &lt; 80%.</w:t>
      </w:r>
    </w:p>
    <w:p w:rsidR="00AE33FE" w:rsidRDefault="00AE33FE" w:rsidP="00D35525">
      <w:pPr>
        <w:pStyle w:val="NoSpacing"/>
        <w:ind w:right="283" w:firstLine="708"/>
        <w:jc w:val="both"/>
      </w:pPr>
      <w:r>
        <w:t xml:space="preserve">Расчет P2 - оценки эффективности муниципальной программы по </w:t>
      </w:r>
      <w:r w:rsidRPr="0002280F">
        <w:t>критерию «степень достижения планируемых значений показателей муниципальной программы» осуществляется по формуле: P2 = SUM Ki / N,    i = 1     (2), где</w:t>
      </w:r>
      <w:r>
        <w:t>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Ki - исполнение i планируемого значения показателя муниципальной программы за отчетный год в процентах;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N - число планируемых значений показателей муниципальной программы.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Исполнение по каждому показателю муниципальной программы за отчетный год осуществляется по формуле: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Ki = Пi факт / Пi пл * 100%, (3) где: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Пi факт - фактическое значение i показателя за отчетный год;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Пi пл - плановое значение i показателя на отчетный год.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Ki = 100%. (4)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Ki = 0%.  (5)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 w:rsidRPr="0002280F"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перевыполнена, если P2 &gt; 100%;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выполнена в полном объеме, если 90%  &lt; P2  &lt; 100%;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муниципальная программа в целом выполнена, если 75% &lt; P2 &lt; 95%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муниципальная программа не выполнена, если P2 &lt; 75%.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>Итоговая оценка</w:t>
      </w:r>
      <w:r w:rsidRPr="0002280F">
        <w:t xml:space="preserve"> эффективности муниципальной программы осуществляется по формуле: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>P итог = (P1 + P2) / 2, (6) где: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P итог - итоговая оценка эффективности муниципальной программы за отчетный год.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Интерпретация итоговой оценки </w:t>
      </w:r>
      <w:r w:rsidRPr="0002280F">
        <w:t>эффе</w:t>
      </w:r>
      <w:r>
        <w:t xml:space="preserve">ктивности муниципальной </w:t>
      </w:r>
      <w:r w:rsidRPr="0002280F">
        <w:t>программы осуществляется по следующим критериям: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P итог &gt; 100% высокоэффективная;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90% &lt; P итог &lt; 100% эффективная;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</w:t>
      </w:r>
      <w:r w:rsidRPr="0002280F">
        <w:t xml:space="preserve">75% &lt; P итог &lt; 90% умеренно эффективная;  </w:t>
      </w:r>
    </w:p>
    <w:p w:rsidR="00AE33FE" w:rsidRPr="0002280F" w:rsidRDefault="00AE33FE" w:rsidP="00D35525">
      <w:pPr>
        <w:pStyle w:val="NoSpacing"/>
        <w:ind w:right="283" w:firstLine="708"/>
        <w:jc w:val="both"/>
      </w:pPr>
      <w:r>
        <w:t xml:space="preserve">- P итог &lt; 75% </w:t>
      </w:r>
      <w:r w:rsidRPr="0002280F">
        <w:t>неэффективная.</w:t>
      </w:r>
    </w:p>
    <w:p w:rsidR="00AE33FE" w:rsidRDefault="00AE33FE" w:rsidP="00D35525">
      <w:pPr>
        <w:ind w:right="283"/>
        <w:jc w:val="both"/>
      </w:pPr>
    </w:p>
    <w:p w:rsidR="00AE33FE" w:rsidRDefault="00AE33FE" w:rsidP="00D35525">
      <w:pPr>
        <w:pStyle w:val="NoSpacing"/>
        <w:ind w:right="283"/>
        <w:jc w:val="center"/>
        <w:rPr>
          <w:b/>
        </w:rPr>
      </w:pPr>
      <w:bookmarkStart w:id="30" w:name="_Toc485374159"/>
      <w:r w:rsidRPr="006F1977">
        <w:rPr>
          <w:b/>
        </w:rPr>
        <w:t>Раздел</w:t>
      </w:r>
      <w:r>
        <w:rPr>
          <w:b/>
        </w:rPr>
        <w:t xml:space="preserve"> VI.</w:t>
      </w:r>
      <w:r w:rsidRPr="006F1977">
        <w:rPr>
          <w:b/>
        </w:rPr>
        <w:t xml:space="preserve"> Предложения по совершенствованию нормативно-правового и информацион</w:t>
      </w:r>
      <w:r>
        <w:rPr>
          <w:b/>
        </w:rPr>
        <w:t xml:space="preserve">ного обеспечения </w:t>
      </w:r>
      <w:r w:rsidRPr="006F1977">
        <w:rPr>
          <w:b/>
        </w:rPr>
        <w:t>деятельности в сфере проектирования, строительства, реконструкции объектов социальной инфраструктуры на территории Першинского с</w:t>
      </w:r>
      <w:r>
        <w:rPr>
          <w:b/>
        </w:rPr>
        <w:t>е</w:t>
      </w:r>
      <w:r w:rsidRPr="006F1977">
        <w:rPr>
          <w:b/>
        </w:rPr>
        <w:t>льсовета Белозерского района в целях обеспечения возможности реализации предлагаемых в составе программы мероприятий.</w:t>
      </w:r>
    </w:p>
    <w:p w:rsidR="00AE33FE" w:rsidRPr="006F1977" w:rsidRDefault="00AE33FE" w:rsidP="00D35525">
      <w:pPr>
        <w:pStyle w:val="NoSpacing"/>
        <w:ind w:right="283"/>
        <w:jc w:val="center"/>
        <w:rPr>
          <w:b/>
        </w:rPr>
      </w:pPr>
    </w:p>
    <w:bookmarkEnd w:id="30"/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Першинского сельсовета предусматривает следующие мероприятия: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1.</w:t>
      </w:r>
      <w:r>
        <w:t xml:space="preserve"> </w:t>
      </w:r>
      <w:r w:rsidRPr="006F1977">
        <w:t>Внесение изменений в Генеральный план Першинского сельсовета: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- при выявлении новых, необходимых к реализации мероприятий Программы;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- при появлении новых инвестиционных проектов, особо значимых для территории;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сельского поселения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Программа «Комплексное развитие социальной инфраструктуры муниципального образования Першинский сельсовет Белозерского района Курганской области на период 2018-2031 годы» подлежит опубликованию на официальном сайте </w:t>
      </w:r>
      <w:r>
        <w:t>Администрации Белозерского района</w:t>
      </w:r>
      <w:r w:rsidRPr="006F1977">
        <w:t xml:space="preserve">. </w:t>
      </w:r>
    </w:p>
    <w:p w:rsidR="00AE33FE" w:rsidRPr="006F1977" w:rsidRDefault="00AE33FE" w:rsidP="00D35525">
      <w:pPr>
        <w:pStyle w:val="NoSpacing"/>
        <w:ind w:right="283"/>
        <w:jc w:val="both"/>
      </w:pPr>
    </w:p>
    <w:p w:rsidR="00AE33FE" w:rsidRPr="006F1977" w:rsidRDefault="00AE33FE" w:rsidP="00D35525">
      <w:pPr>
        <w:pStyle w:val="NoSpacing"/>
        <w:ind w:right="283"/>
        <w:jc w:val="center"/>
        <w:rPr>
          <w:b/>
        </w:rPr>
      </w:pPr>
      <w:r w:rsidRPr="006F1977">
        <w:rPr>
          <w:b/>
        </w:rPr>
        <w:t>Раздел VII. Организация Контроля за реализацией программы</w:t>
      </w:r>
    </w:p>
    <w:p w:rsidR="00AE33FE" w:rsidRPr="006F1977" w:rsidRDefault="00AE33FE" w:rsidP="00D35525">
      <w:pPr>
        <w:pStyle w:val="NoSpacing"/>
        <w:ind w:right="283"/>
        <w:jc w:val="both"/>
      </w:pP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Организационная структура управления Программой базируется на существующ</w:t>
      </w:r>
      <w:r>
        <w:t xml:space="preserve">ей схеме исполнительной власти </w:t>
      </w:r>
      <w:r w:rsidRPr="006F1977">
        <w:t xml:space="preserve">сельского поселения.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Общее руководство Программой осуществляет Глава Першинского сельсовета, в функции которого в рамках реализации Программы входит: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определение приоритетов, постановка оперативных и краткосрочных целей Программы;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>
        <w:t xml:space="preserve">- утверждение Программы комплексного развития социальной </w:t>
      </w:r>
      <w:r w:rsidRPr="006F1977">
        <w:t>инфраструктуры поселения;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контроль за ходом реализации Программы комплексного развития социальной инфраструктуры сельского поселения;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-утверждение проектов программ поселения по приоритетным направлениям Программы</w:t>
      </w:r>
      <w:r>
        <w:t>.</w:t>
      </w:r>
      <w:r w:rsidRPr="006F1977">
        <w:t xml:space="preserve">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Оперативные функции по реализации Программы осуществляют штатные сотрудники Администрации сельского по</w:t>
      </w:r>
      <w:r>
        <w:t xml:space="preserve">селения под руководством Главы </w:t>
      </w:r>
      <w:r w:rsidRPr="006F1977">
        <w:t xml:space="preserve">сельского поселения.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>
        <w:t xml:space="preserve">Глава сельского </w:t>
      </w:r>
      <w:r w:rsidRPr="006F1977">
        <w:t>поселения осуществляет следующие действия: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рассматривает и утверждает план мероприятий, объемы их финансирования и сроки реализации;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взаимодействует с районными и областными органами исполнительной власти по включению п</w:t>
      </w:r>
      <w:r>
        <w:t xml:space="preserve">редложений сельского поселения </w:t>
      </w:r>
      <w:r w:rsidRPr="006F1977">
        <w:t>в районные и областные целевые программы;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контроль за выполнением годового плана действий и подготовка отчетов о его выполнении;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- осуществляет руководство по: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>
        <w:t>а)</w:t>
      </w:r>
      <w:r w:rsidRPr="006F1977">
        <w:t xml:space="preserve">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>
        <w:t>б)</w:t>
      </w:r>
      <w:r w:rsidRPr="006F1977">
        <w:t xml:space="preserve"> составлению ежегодного плана действий по реализации Программы;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>
        <w:t>в)</w:t>
      </w:r>
      <w:r w:rsidRPr="006F1977">
        <w:t xml:space="preserve"> реализации мероприятий Программы поселения.</w:t>
      </w:r>
    </w:p>
    <w:p w:rsidR="00AE33FE" w:rsidRPr="006F1977" w:rsidRDefault="00AE33FE" w:rsidP="00D35525">
      <w:pPr>
        <w:pStyle w:val="NoSpacing"/>
        <w:ind w:right="283"/>
        <w:jc w:val="both"/>
      </w:pPr>
    </w:p>
    <w:p w:rsidR="00AE33FE" w:rsidRPr="006F1977" w:rsidRDefault="00AE33FE" w:rsidP="00D35525">
      <w:pPr>
        <w:pStyle w:val="NoSpacing"/>
        <w:ind w:right="283"/>
        <w:jc w:val="both"/>
      </w:pPr>
    </w:p>
    <w:p w:rsidR="00AE33FE" w:rsidRPr="006F1977" w:rsidRDefault="00AE33FE" w:rsidP="00D35525">
      <w:pPr>
        <w:pStyle w:val="NoSpacing"/>
        <w:ind w:right="283"/>
        <w:jc w:val="center"/>
        <w:rPr>
          <w:b/>
        </w:rPr>
      </w:pPr>
      <w:r w:rsidRPr="006F1977">
        <w:rPr>
          <w:b/>
        </w:rPr>
        <w:t>Раздел VIII. Механизм обновления программы.</w:t>
      </w:r>
    </w:p>
    <w:p w:rsidR="00AE33FE" w:rsidRDefault="00AE33FE" w:rsidP="00D35525">
      <w:pPr>
        <w:pStyle w:val="NoSpacing"/>
        <w:ind w:right="283"/>
        <w:jc w:val="both"/>
      </w:pP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Обновление Программы производится: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при выявлении новых, необходимых к реализации мероприятий;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при появлении новых инвестиционных проектов, особо значимых для территории;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</w:t>
      </w:r>
      <w:r>
        <w:t xml:space="preserve">ы сельского поселения и </w:t>
      </w:r>
      <w:r w:rsidRPr="006F1977">
        <w:t xml:space="preserve">иных заинтересованных лиц.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E33FE" w:rsidRPr="006F1977" w:rsidRDefault="00AE33FE" w:rsidP="00D35525">
      <w:pPr>
        <w:pStyle w:val="NoSpacing"/>
        <w:ind w:right="283"/>
        <w:jc w:val="both"/>
      </w:pPr>
    </w:p>
    <w:p w:rsidR="00AE33FE" w:rsidRDefault="00AE33FE" w:rsidP="00D35525">
      <w:pPr>
        <w:pStyle w:val="NoSpacing"/>
        <w:ind w:right="283"/>
        <w:jc w:val="center"/>
        <w:rPr>
          <w:b/>
        </w:rPr>
      </w:pPr>
    </w:p>
    <w:p w:rsidR="00AE33FE" w:rsidRDefault="00AE33FE" w:rsidP="00D35525">
      <w:pPr>
        <w:pStyle w:val="NoSpacing"/>
        <w:ind w:right="283"/>
        <w:jc w:val="center"/>
        <w:rPr>
          <w:b/>
        </w:rPr>
      </w:pPr>
      <w:r w:rsidRPr="006F1977">
        <w:rPr>
          <w:b/>
        </w:rPr>
        <w:t>Раздел IX. Заключение</w:t>
      </w:r>
    </w:p>
    <w:p w:rsidR="00AE33FE" w:rsidRPr="006F1977" w:rsidRDefault="00AE33FE" w:rsidP="00D35525">
      <w:pPr>
        <w:pStyle w:val="NoSpacing"/>
        <w:ind w:right="283"/>
        <w:jc w:val="center"/>
        <w:rPr>
          <w:b/>
        </w:rPr>
      </w:pP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</w:t>
      </w:r>
      <w:r>
        <w:t xml:space="preserve">овых (нетрадиционных) функций: интеграция субъектов, </w:t>
      </w:r>
      <w:r w:rsidRPr="006F1977">
        <w:t>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</w:t>
      </w:r>
      <w:r>
        <w:t xml:space="preserve">ц), </w:t>
      </w:r>
      <w:r w:rsidRPr="006F1977">
        <w:t>целенаправленн</w:t>
      </w:r>
      <w:r>
        <w:t xml:space="preserve">ого использования творческого, культурного, интеллектуального, </w:t>
      </w:r>
      <w:r w:rsidRPr="006F1977">
        <w:t>эконом</w:t>
      </w:r>
      <w:r>
        <w:t xml:space="preserve">ического потенциалов сельского </w:t>
      </w:r>
      <w:r w:rsidRPr="006F1977">
        <w:t>поселения.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Социальная стабильность и </w:t>
      </w:r>
      <w:r>
        <w:t xml:space="preserve">экономический рост в городском </w:t>
      </w:r>
      <w:r w:rsidRPr="006F1977">
        <w:t xml:space="preserve">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программу комплексного развития социальной инфраструктуры сельского поселения. </w:t>
      </w:r>
    </w:p>
    <w:p w:rsidR="00AE33FE" w:rsidRPr="006F1977" w:rsidRDefault="00AE33FE" w:rsidP="00D35525">
      <w:pPr>
        <w:pStyle w:val="NoSpacing"/>
        <w:ind w:right="283" w:firstLine="708"/>
        <w:jc w:val="both"/>
      </w:pPr>
      <w:r w:rsidRPr="006F1977"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поселений, так и муниципального образования в целом. </w:t>
      </w:r>
    </w:p>
    <w:p w:rsidR="00AE33FE" w:rsidRDefault="00AE33FE" w:rsidP="00D35525">
      <w:pPr>
        <w:pStyle w:val="NoSpacing"/>
        <w:ind w:right="283" w:firstLine="708"/>
        <w:jc w:val="both"/>
      </w:pPr>
      <w:r w:rsidRPr="006F1977">
        <w:t>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E33FE" w:rsidRDefault="00AE33FE" w:rsidP="00D35525">
      <w:pPr>
        <w:pStyle w:val="NoSpacing"/>
        <w:ind w:right="283" w:firstLine="708"/>
        <w:jc w:val="both"/>
      </w:pPr>
    </w:p>
    <w:p w:rsidR="00AE33FE" w:rsidRDefault="00AE33FE" w:rsidP="00D35525">
      <w:pPr>
        <w:pStyle w:val="NoSpacing"/>
        <w:ind w:right="283" w:firstLine="708"/>
        <w:jc w:val="both"/>
      </w:pPr>
    </w:p>
    <w:p w:rsidR="00AE33FE" w:rsidRPr="00972247" w:rsidRDefault="00AE33FE" w:rsidP="00D35525">
      <w:pPr>
        <w:pStyle w:val="HTMLPreformatted"/>
        <w:ind w:right="283"/>
        <w:jc w:val="both"/>
        <w:rPr>
          <w:rFonts w:ascii="Times New Roman" w:hAnsi="Times New Roman"/>
        </w:rPr>
      </w:pPr>
      <w:r w:rsidRPr="00972247">
        <w:rPr>
          <w:rFonts w:ascii="Times New Roman" w:hAnsi="Times New Roman"/>
        </w:rPr>
        <w:t>Заместитель Главы Белозерского района</w:t>
      </w:r>
      <w:r>
        <w:rPr>
          <w:rFonts w:ascii="Times New Roman" w:hAnsi="Times New Roman"/>
        </w:rPr>
        <w:t>,</w:t>
      </w:r>
    </w:p>
    <w:p w:rsidR="00AE33FE" w:rsidRPr="00972247" w:rsidRDefault="00AE33FE" w:rsidP="00D35525">
      <w:pPr>
        <w:pStyle w:val="HTMLPreformatted"/>
        <w:ind w:right="283"/>
        <w:jc w:val="both"/>
        <w:rPr>
          <w:rFonts w:ascii="Times New Roman" w:hAnsi="Times New Roman"/>
        </w:rPr>
      </w:pPr>
      <w:r w:rsidRPr="00972247">
        <w:rPr>
          <w:rFonts w:ascii="Times New Roman" w:hAnsi="Times New Roman"/>
        </w:rPr>
        <w:t xml:space="preserve">управляющий делами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972247">
        <w:rPr>
          <w:rFonts w:ascii="Times New Roman" w:hAnsi="Times New Roman"/>
        </w:rPr>
        <w:t xml:space="preserve">                     Н.П. Лифинцев</w:t>
      </w:r>
    </w:p>
    <w:sectPr w:rsidR="00AE33FE" w:rsidRPr="00972247" w:rsidSect="002E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564BAB"/>
    <w:multiLevelType w:val="hybridMultilevel"/>
    <w:tmpl w:val="1A429F0A"/>
    <w:lvl w:ilvl="0" w:tplc="9B3E48BE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">
    <w:nsid w:val="3AE80427"/>
    <w:multiLevelType w:val="hybridMultilevel"/>
    <w:tmpl w:val="D27A416E"/>
    <w:lvl w:ilvl="0" w:tplc="251C024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1095A"/>
    <w:multiLevelType w:val="hybridMultilevel"/>
    <w:tmpl w:val="3184E062"/>
    <w:lvl w:ilvl="0" w:tplc="8B4A15D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D1623"/>
    <w:multiLevelType w:val="hybridMultilevel"/>
    <w:tmpl w:val="092E6B3A"/>
    <w:lvl w:ilvl="0" w:tplc="A1A02398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6C233C0B"/>
    <w:multiLevelType w:val="multilevel"/>
    <w:tmpl w:val="0AC0DC20"/>
    <w:lvl w:ilvl="0">
      <w:numFmt w:val="bullet"/>
      <w:suff w:val="space"/>
      <w:lvlText w:val="•"/>
      <w:lvlJc w:val="left"/>
      <w:rPr>
        <w:rFonts w:ascii="OpenSymbol, 'Arial Unicode MS'" w:hAnsi="OpenSymbol, 'Arial Unicode MS'" w:hint="default"/>
        <w:sz w:val="24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 w:hint="default"/>
        <w:sz w:val="24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 w:hint="default"/>
        <w:sz w:val="24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59"/>
    <w:rsid w:val="0002280F"/>
    <w:rsid w:val="00054E52"/>
    <w:rsid w:val="00090659"/>
    <w:rsid w:val="000F4CBA"/>
    <w:rsid w:val="0017570B"/>
    <w:rsid w:val="001C0DB1"/>
    <w:rsid w:val="001E0155"/>
    <w:rsid w:val="00215BF1"/>
    <w:rsid w:val="0025041B"/>
    <w:rsid w:val="002624A7"/>
    <w:rsid w:val="002D7DDB"/>
    <w:rsid w:val="002E06CD"/>
    <w:rsid w:val="002E76E2"/>
    <w:rsid w:val="003020F4"/>
    <w:rsid w:val="00327DB7"/>
    <w:rsid w:val="003F78C6"/>
    <w:rsid w:val="004B21FA"/>
    <w:rsid w:val="004D186A"/>
    <w:rsid w:val="005B2BEC"/>
    <w:rsid w:val="005E5D9F"/>
    <w:rsid w:val="005F465F"/>
    <w:rsid w:val="006300C5"/>
    <w:rsid w:val="00651F86"/>
    <w:rsid w:val="00697243"/>
    <w:rsid w:val="006B31C7"/>
    <w:rsid w:val="006F1977"/>
    <w:rsid w:val="0071186C"/>
    <w:rsid w:val="007449A1"/>
    <w:rsid w:val="007B62F3"/>
    <w:rsid w:val="00804D68"/>
    <w:rsid w:val="008640A8"/>
    <w:rsid w:val="00972247"/>
    <w:rsid w:val="0098578F"/>
    <w:rsid w:val="00AA3E3D"/>
    <w:rsid w:val="00AA5F40"/>
    <w:rsid w:val="00AB3E4E"/>
    <w:rsid w:val="00AD2A29"/>
    <w:rsid w:val="00AE33FE"/>
    <w:rsid w:val="00B10DDE"/>
    <w:rsid w:val="00BB0EB0"/>
    <w:rsid w:val="00BC20DD"/>
    <w:rsid w:val="00BF184C"/>
    <w:rsid w:val="00C675B2"/>
    <w:rsid w:val="00CA682B"/>
    <w:rsid w:val="00CD5F96"/>
    <w:rsid w:val="00D34E6D"/>
    <w:rsid w:val="00D35525"/>
    <w:rsid w:val="00D5360A"/>
    <w:rsid w:val="00D70062"/>
    <w:rsid w:val="00D777D5"/>
    <w:rsid w:val="00DE4C85"/>
    <w:rsid w:val="00E97FD6"/>
    <w:rsid w:val="00E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5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35525"/>
    <w:pPr>
      <w:keepNext/>
      <w:widowControl w:val="0"/>
      <w:suppressAutoHyphens/>
      <w:spacing w:before="120" w:after="120"/>
      <w:jc w:val="center"/>
      <w:outlineLvl w:val="1"/>
    </w:pPr>
    <w:rPr>
      <w:b/>
      <w:bCs/>
      <w:kern w:val="1"/>
      <w:sz w:val="28"/>
      <w:szCs w:val="36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55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5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5525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5525"/>
    <w:rPr>
      <w:rFonts w:ascii="Cambria" w:hAnsi="Cambria" w:cs="Times New Roman"/>
      <w:i/>
      <w:iCs/>
      <w:color w:val="404040"/>
      <w:lang w:eastAsia="ru-RU"/>
    </w:rPr>
  </w:style>
  <w:style w:type="paragraph" w:customStyle="1" w:styleId="2">
    <w:name w:val="Знак Знак2"/>
    <w:basedOn w:val="Normal"/>
    <w:uiPriority w:val="99"/>
    <w:rsid w:val="00090659"/>
    <w:pPr>
      <w:spacing w:after="160" w:line="240" w:lineRule="exact"/>
    </w:pPr>
    <w:rPr>
      <w:rFonts w:ascii="Verdana" w:hAnsi="Verdana"/>
      <w:lang w:val="en-US" w:eastAsia="en-US"/>
    </w:rPr>
  </w:style>
  <w:style w:type="paragraph" w:styleId="NoSpacing">
    <w:name w:val="No Spacing"/>
    <w:link w:val="NoSpacingChar"/>
    <w:uiPriority w:val="99"/>
    <w:qFormat/>
    <w:rsid w:val="0009065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65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D35525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525"/>
    <w:rPr>
      <w:rFonts w:ascii="Times New Roman" w:hAnsi="Times New Roman" w:cs="Times New Roman"/>
      <w:kern w:val="1"/>
      <w:sz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D355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Содержимое таблицы"/>
    <w:basedOn w:val="Normal"/>
    <w:uiPriority w:val="99"/>
    <w:rsid w:val="00D35525"/>
    <w:pPr>
      <w:widowControl w:val="0"/>
      <w:suppressLineNumbers/>
      <w:suppressAutoHyphens/>
    </w:pPr>
    <w:rPr>
      <w:kern w:val="1"/>
      <w:lang w:eastAsia="ar-SA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D35525"/>
    <w:pPr>
      <w:spacing w:before="100" w:after="100"/>
    </w:pPr>
    <w:rPr>
      <w:rFonts w:ascii="Arial" w:eastAsia="Calibri" w:hAnsi="Arial"/>
      <w:color w:val="000000"/>
      <w:kern w:val="1"/>
      <w:sz w:val="20"/>
      <w:szCs w:val="20"/>
      <w:lang w:eastAsia="ar-SA"/>
    </w:rPr>
  </w:style>
  <w:style w:type="paragraph" w:customStyle="1" w:styleId="BodyTextKeep">
    <w:name w:val="Body Text Keep"/>
    <w:basedOn w:val="Normal"/>
    <w:next w:val="BodyText"/>
    <w:link w:val="BodyTextKeepChar"/>
    <w:uiPriority w:val="99"/>
    <w:rsid w:val="00D35525"/>
    <w:pPr>
      <w:spacing w:before="120" w:after="120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35525"/>
    <w:rPr>
      <w:rFonts w:ascii="Times New Roman" w:hAnsi="Times New Roman"/>
      <w:spacing w:val="-5"/>
      <w:sz w:val="20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D35525"/>
    <w:rPr>
      <w:rFonts w:ascii="Arial" w:hAnsi="Arial"/>
      <w:color w:val="000000"/>
      <w:kern w:val="1"/>
      <w:sz w:val="20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D35525"/>
    <w:rPr>
      <w:rFonts w:ascii="Times New Roman" w:hAnsi="Times New Rom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3552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5525"/>
    <w:rPr>
      <w:rFonts w:ascii="Calibri" w:hAnsi="Calibri" w:cs="Times New Roman"/>
      <w:lang w:eastAsia="ru-RU"/>
    </w:rPr>
  </w:style>
  <w:style w:type="paragraph" w:customStyle="1" w:styleId="ConsPlusNormal">
    <w:name w:val="ConsPlusNormal"/>
    <w:next w:val="Normal"/>
    <w:uiPriority w:val="99"/>
    <w:rsid w:val="00D3552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OC2">
    <w:name w:val="toc 2"/>
    <w:basedOn w:val="Normal"/>
    <w:uiPriority w:val="99"/>
    <w:rsid w:val="00D35525"/>
    <w:pPr>
      <w:widowControl w:val="0"/>
      <w:suppressAutoHyphens/>
      <w:ind w:left="240"/>
    </w:pPr>
    <w:rPr>
      <w:rFonts w:ascii="Calibri" w:hAnsi="Calibri"/>
      <w:smallCaps/>
      <w:kern w:val="1"/>
      <w:sz w:val="20"/>
      <w:szCs w:val="20"/>
      <w:lang w:eastAsia="ar-SA"/>
    </w:rPr>
  </w:style>
  <w:style w:type="paragraph" w:styleId="TOC1">
    <w:name w:val="toc 1"/>
    <w:basedOn w:val="Normal"/>
    <w:uiPriority w:val="99"/>
    <w:rsid w:val="00D35525"/>
    <w:pPr>
      <w:widowControl w:val="0"/>
      <w:suppressAutoHyphens/>
      <w:spacing w:before="120" w:after="120"/>
    </w:pPr>
    <w:rPr>
      <w:rFonts w:ascii="Calibri" w:hAnsi="Calibri"/>
      <w:b/>
      <w:bCs/>
      <w:caps/>
      <w:kern w:val="1"/>
      <w:sz w:val="20"/>
      <w:szCs w:val="20"/>
      <w:lang w:eastAsia="ar-SA"/>
    </w:rPr>
  </w:style>
  <w:style w:type="character" w:customStyle="1" w:styleId="20">
    <w:name w:val="Основной текст Знак2"/>
    <w:uiPriority w:val="99"/>
    <w:rsid w:val="00D35525"/>
    <w:rPr>
      <w:rFonts w:eastAsia="Times New Roman"/>
      <w:kern w:val="1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355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5525"/>
    <w:rPr>
      <w:rFonts w:ascii="Calibri" w:hAnsi="Calibri" w:cs="Times New Roman"/>
      <w:lang w:eastAsia="ru-RU"/>
    </w:rPr>
  </w:style>
  <w:style w:type="character" w:customStyle="1" w:styleId="a1">
    <w:name w:val="Основной текст_"/>
    <w:link w:val="4"/>
    <w:uiPriority w:val="99"/>
    <w:locked/>
    <w:rsid w:val="00D35525"/>
    <w:rPr>
      <w:rFonts w:ascii="Segoe UI" w:hAnsi="Segoe UI"/>
      <w:kern w:val="1"/>
      <w:shd w:val="clear" w:color="auto" w:fill="FFFFFF"/>
    </w:rPr>
  </w:style>
  <w:style w:type="paragraph" w:customStyle="1" w:styleId="4">
    <w:name w:val="Основной текст4"/>
    <w:basedOn w:val="Normal"/>
    <w:link w:val="a1"/>
    <w:uiPriority w:val="99"/>
    <w:rsid w:val="00D35525"/>
    <w:pPr>
      <w:shd w:val="clear" w:color="auto" w:fill="FFFFFF"/>
      <w:spacing w:line="240" w:lineRule="atLeast"/>
    </w:pPr>
    <w:rPr>
      <w:rFonts w:ascii="Segoe UI" w:eastAsia="Calibri" w:hAnsi="Segoe UI"/>
      <w:kern w:val="1"/>
      <w:sz w:val="20"/>
      <w:szCs w:val="20"/>
    </w:rPr>
  </w:style>
  <w:style w:type="paragraph" w:customStyle="1" w:styleId="21">
    <w:name w:val="Основной текст (2)"/>
    <w:basedOn w:val="Normal"/>
    <w:uiPriority w:val="99"/>
    <w:rsid w:val="00D35525"/>
    <w:pPr>
      <w:widowControl w:val="0"/>
      <w:shd w:val="clear" w:color="auto" w:fill="FFFFFF"/>
      <w:suppressAutoHyphens/>
      <w:spacing w:line="312" w:lineRule="exact"/>
      <w:jc w:val="center"/>
    </w:pPr>
    <w:rPr>
      <w:rFonts w:ascii="Segoe UI" w:hAnsi="Segoe UI" w:cs="Segoe UI"/>
      <w:b/>
      <w:bCs/>
      <w:kern w:val="1"/>
      <w:sz w:val="21"/>
      <w:szCs w:val="21"/>
      <w:lang w:eastAsia="ar-SA"/>
    </w:rPr>
  </w:style>
  <w:style w:type="paragraph" w:customStyle="1" w:styleId="11">
    <w:name w:val="Основной текст11"/>
    <w:basedOn w:val="Normal"/>
    <w:uiPriority w:val="99"/>
    <w:rsid w:val="00D35525"/>
    <w:pPr>
      <w:widowControl w:val="0"/>
      <w:shd w:val="clear" w:color="auto" w:fill="FFFFFF"/>
      <w:suppressAutoHyphens/>
      <w:spacing w:line="307" w:lineRule="exact"/>
    </w:pPr>
    <w:rPr>
      <w:rFonts w:ascii="Segoe UI" w:hAnsi="Segoe UI" w:cs="Segoe UI"/>
      <w:kern w:val="1"/>
      <w:sz w:val="22"/>
      <w:szCs w:val="22"/>
      <w:lang w:eastAsia="ar-SA"/>
    </w:rPr>
  </w:style>
  <w:style w:type="paragraph" w:customStyle="1" w:styleId="Standard">
    <w:name w:val="Standard"/>
    <w:uiPriority w:val="99"/>
    <w:rsid w:val="00D35525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styleId="Hyperlink">
    <w:name w:val="Hyperlink"/>
    <w:basedOn w:val="DefaultParagraphFont"/>
    <w:uiPriority w:val="99"/>
    <w:semiHidden/>
    <w:rsid w:val="00D35525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D355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355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D355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3552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52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D3552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525"/>
    <w:rPr>
      <w:rFonts w:ascii="Calibri" w:hAnsi="Calibri" w:cs="Times New Roman"/>
      <w:lang w:eastAsia="ru-RU"/>
    </w:rPr>
  </w:style>
  <w:style w:type="character" w:customStyle="1" w:styleId="HTMLPreformattedChar">
    <w:name w:val="HTML Preformatted Char"/>
    <w:uiPriority w:val="99"/>
    <w:locked/>
    <w:rsid w:val="00D35525"/>
    <w:rPr>
      <w:rFonts w:ascii="Courier New" w:hAnsi="Courier New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D3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5F465F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D35525"/>
    <w:rPr>
      <w:rFonts w:ascii="Consolas" w:hAnsi="Consolas" w:cs="Consolas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51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23</Pages>
  <Words>9051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4</cp:revision>
  <cp:lastPrinted>2018-07-17T03:31:00Z</cp:lastPrinted>
  <dcterms:created xsi:type="dcterms:W3CDTF">2018-07-17T03:26:00Z</dcterms:created>
  <dcterms:modified xsi:type="dcterms:W3CDTF">2018-07-19T04:16:00Z</dcterms:modified>
</cp:coreProperties>
</file>