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19" w:rsidRPr="000E49B1" w:rsidRDefault="00BE1B19" w:rsidP="00BE1B19">
      <w:pPr>
        <w:pStyle w:val="Style3"/>
        <w:widowControl/>
        <w:ind w:firstLine="583"/>
        <w:jc w:val="center"/>
        <w:rPr>
          <w:rStyle w:val="FontStyle11"/>
          <w:rFonts w:ascii="Times New Roman" w:hAnsi="Times New Roman" w:cs="Times New Roman"/>
          <w:sz w:val="28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Перечень вопросов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для индивидуального собеседования с претендентами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на должность Главы </w:t>
      </w:r>
      <w:r w:rsidR="00673A33">
        <w:rPr>
          <w:rStyle w:val="FontStyle11"/>
          <w:rFonts w:ascii="Times New Roman" w:hAnsi="Times New Roman" w:cs="Times New Roman"/>
          <w:sz w:val="28"/>
          <w:lang w:val="ru-RU" w:eastAsia="ru-RU"/>
        </w:rPr>
        <w:t>Нижнетобольного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 сельсовета</w:t>
      </w: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является высшим непосредственным выражением власти народа?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Могут ли органы местного самоуправления наделяться законом отдельными государственными полномочиями?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полномочий избирается Президент Российской Федерации?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назначаются выборы Президента Российской Федерации?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дня исчисляется срок полномочий Губернатора Курганской области?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представляется в Курганскую областную Думу ежегодный отчет о результатах деятельности Правительства Курганской области, в том числе по вопросам, поставленным Курганской областной Думой?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2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Определить статус муниципального образования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>Нижнетобольного</w:t>
      </w:r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каким документом определяется?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Является ли глава муниципального образования муниципальным служащим?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76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5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проект Устава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 Белозерского района Курганской области, проект муниципального правового акта о внесении изменений и дополнений в Устав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подлежат официальному опубликованию с одновременным опубликованием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каком случае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а также порядка участия граждан в его обсуждении?</w:t>
      </w:r>
    </w:p>
    <w:p w:rsidR="00BE1B19" w:rsidRPr="000E49B1" w:rsidRDefault="00BE1B19" w:rsidP="00BE1B19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/>
        </w:rPr>
        <w:t xml:space="preserve"> Назовите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</w:t>
      </w:r>
      <w:r w:rsidRPr="000E49B1">
        <w:rPr>
          <w:rFonts w:ascii="Times New Roman" w:hAnsi="Times New Roman"/>
          <w:sz w:val="22"/>
          <w:szCs w:val="22"/>
          <w:lang w:eastAsia="ru-RU"/>
        </w:rPr>
        <w:t>труктуру</w:t>
      </w:r>
      <w:r w:rsidRPr="000E49B1">
        <w:rPr>
          <w:rFonts w:ascii="Times New Roman" w:hAnsi="Times New Roman"/>
          <w:sz w:val="22"/>
          <w:szCs w:val="22"/>
        </w:rPr>
        <w:t xml:space="preserve"> органов местного самоуправления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r w:rsidRPr="000E49B1">
        <w:rPr>
          <w:rFonts w:ascii="Times New Roman" w:hAnsi="Times New Roman"/>
          <w:sz w:val="22"/>
          <w:szCs w:val="22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Имеют ли право органы местного самоуправления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формы непосредственного осуществления населением местного самоуправления и участия населения в осуществлении местного самоуправления, установленные Федеральным законом «Об общих принципах организации местного самоуправления в Российской Федерации»?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По чьей инициативе представительным органом муниципального образования принимается решение о назначении местного референдума?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Каков о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бщий срок рассмотрения письменного обращения, поступившего в государственный орган, орган местного самоуправления в соответствии с их компетенцией?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Действия должностного лица государственного органа,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3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подлежит размещению в сети «Интернет» в соответствии с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lastRenderedPageBreak/>
        <w:t>Федеральным законом «Об обеспечении доступа к информации о деятельности государственных органов и органов местного самоуправления»?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Какие основные принципы обеспечения доступа к информации о деятельности органов местного самоуправления?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0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10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Система муниципальных правовых актов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обнародуются муниципальные правовые акты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2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Раскройте понятие «бюджетный процесс»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относится к бюджетным полномочиям муниципальных образований?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 Вопрос </w:t>
      </w:r>
      <w:r w:rsidRPr="000E49B1">
        <w:rPr>
          <w:rStyle w:val="FontStyle12"/>
          <w:rFonts w:ascii="Times New Roman" w:hAnsi="Times New Roman" w:cs="Times New Roman"/>
          <w:b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743DB4">
        <w:rPr>
          <w:rStyle w:val="FontStyle11"/>
          <w:rFonts w:ascii="Times New Roman" w:hAnsi="Times New Roman" w:cs="Times New Roman"/>
          <w:b w:val="0"/>
          <w:lang w:val="ru-RU" w:eastAsia="ru-RU"/>
        </w:rPr>
        <w:t>Каков</w:t>
      </w:r>
      <w:r w:rsidR="00743DB4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норматив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зачисления налога на доходы физических лиц в бюджет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утверждается бюджет </w:t>
      </w:r>
      <w:r w:rsidR="00673A33">
        <w:rPr>
          <w:rStyle w:val="FontStyle12"/>
          <w:rFonts w:ascii="Times New Roman" w:hAnsi="Times New Roman" w:cs="Times New Roman"/>
          <w:lang w:val="ru-RU" w:eastAsia="ru-RU"/>
        </w:rPr>
        <w:t xml:space="preserve">Нижнетобольного </w:t>
      </w:r>
      <w:bookmarkStart w:id="0" w:name="_GoBack"/>
      <w:bookmarkEnd w:id="0"/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сельсовета? 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61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b/>
          <w:bCs/>
          <w:lang w:val="ru-RU" w:eastAsia="ru-RU"/>
        </w:rPr>
        <w:t xml:space="preserve">: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Какие налоги относятся к местным?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Каким органом местного самоуправления устанавливаются местные налоги?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: Назовите виды коррупционных правонарушений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ответственность предусмотрена действующим законодательством за совершение коррупционных правонарушений?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2"/>
        <w:widowControl/>
        <w:ind w:firstLine="540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15</w:t>
      </w:r>
      <w:r w:rsidRPr="000E49B1">
        <w:rPr>
          <w:rFonts w:ascii="Times New Roman" w:hAnsi="Times New Roman"/>
          <w:sz w:val="22"/>
          <w:szCs w:val="22"/>
          <w:lang w:eastAsia="ru-RU"/>
        </w:rPr>
        <w:t xml:space="preserve">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Является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ли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уведомление о фактах обращения в целях склонения к совершению коррупционных правонарушений должностной (служебной) обязанностью муниципального служащего?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Поясните понятие «конфликт интересов на муниципальной службе».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 xml:space="preserve">Дайте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определение</w:t>
      </w:r>
      <w:r w:rsidRPr="000E49B1">
        <w:rPr>
          <w:rFonts w:ascii="Times New Roman" w:hAnsi="Times New Roman"/>
          <w:sz w:val="22"/>
          <w:szCs w:val="22"/>
        </w:rPr>
        <w:t xml:space="preserve"> понятию «муниципальный служащий».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Обязан ли муниципальный служащий сообщать представителю нанимателя (работодателю) о приобретении гражданства иностранного государства?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9C04A7">
        <w:rPr>
          <w:rStyle w:val="FontStyle11"/>
          <w:rFonts w:ascii="Times New Roman" w:hAnsi="Times New Roman" w:cs="Times New Roman"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заключения трудового договора.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возраста допускается заключение трудового договора?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b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 xml:space="preserve">Тема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дисциплинарные взыскания, предусмотренные Трудовым кодексом Российской Федерации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 Каков порядок их применения?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применения дисциплинарного взыскания.</w:t>
      </w:r>
      <w:r w:rsidR="00743DB4" w:rsidRPr="00743DB4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Каков порядок снятия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>дисциплинарного взыскания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заключается коллективный договор? 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Кто представляет интересы работника при проведении коллективных переговоров, заключении или изменении коллективного договора, осуществлении контроля за его выполнением?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20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формируются планы закупок?</w:t>
      </w:r>
    </w:p>
    <w:p w:rsidR="00BE1B19" w:rsidRPr="000E49B1" w:rsidRDefault="00BE1B19" w:rsidP="00BE1B19">
      <w:pPr>
        <w:pStyle w:val="Style3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способы определения поставщиков (подрядчиков, исполнителей)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610A66" w:rsidRPr="000E49B1" w:rsidRDefault="00610A66">
      <w:pPr>
        <w:rPr>
          <w:sz w:val="22"/>
          <w:szCs w:val="22"/>
        </w:rPr>
      </w:pPr>
    </w:p>
    <w:sectPr w:rsidR="00610A66" w:rsidRPr="000E49B1" w:rsidSect="000E4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19"/>
    <w:rsid w:val="000E49B1"/>
    <w:rsid w:val="002C067E"/>
    <w:rsid w:val="00403636"/>
    <w:rsid w:val="0045032F"/>
    <w:rsid w:val="00472460"/>
    <w:rsid w:val="00610A66"/>
    <w:rsid w:val="00673A33"/>
    <w:rsid w:val="00743DB4"/>
    <w:rsid w:val="008447C6"/>
    <w:rsid w:val="009C04A7"/>
    <w:rsid w:val="00BE1B19"/>
    <w:rsid w:val="00D812E8"/>
    <w:rsid w:val="00D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</cp:lastModifiedBy>
  <cp:revision>8</cp:revision>
  <dcterms:created xsi:type="dcterms:W3CDTF">2018-11-07T04:22:00Z</dcterms:created>
  <dcterms:modified xsi:type="dcterms:W3CDTF">2019-10-08T12:44:00Z</dcterms:modified>
</cp:coreProperties>
</file>