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14" w:rsidRPr="00355956" w:rsidRDefault="009E7214" w:rsidP="009E7214">
      <w:pPr>
        <w:pStyle w:val="rtejustify"/>
        <w:shd w:val="clear" w:color="auto" w:fill="FFFFFF"/>
        <w:spacing w:before="0" w:beforeAutospacing="0" w:after="315" w:afterAutospacing="0"/>
        <w:jc w:val="center"/>
        <w:rPr>
          <w:rFonts w:ascii="PT Astra Sans" w:hAnsi="PT Astra Sans" w:cs="Segoe UI"/>
        </w:rPr>
      </w:pPr>
      <w:r w:rsidRPr="00355956">
        <w:rPr>
          <w:rStyle w:val="a5"/>
          <w:rFonts w:ascii="PT Astra Sans" w:hAnsi="PT Astra Sans" w:cs="Segoe UI"/>
          <w:shd w:val="clear" w:color="auto" w:fill="FFFFFF"/>
        </w:rPr>
        <w:t>Информация о финансово-экономическом состоянии субъектов малого и среднего предпринимательства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 xml:space="preserve">          По состоянию на 1 января 2024 г. на территории округа зарегистрировано 39 предприятий, 217 индивидуальных предпринимателей, из них 27 – Главы К(Ф)Х. За год зарегистрировались 7 юридических лица, 52 индивидуальных предпринимателя. 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 xml:space="preserve"> </w:t>
      </w:r>
      <w:r w:rsidRPr="00355956">
        <w:rPr>
          <w:rFonts w:ascii="PT Astra Sans" w:hAnsi="PT Astra Sans" w:cs="Segoe UI"/>
        </w:rPr>
        <w:tab/>
      </w:r>
      <w:r w:rsidRPr="00355956">
        <w:rPr>
          <w:rFonts w:ascii="PT Astra Sans" w:hAnsi="PT Astra Sans" w:cs="Segoe UI"/>
        </w:rPr>
        <w:t>В округе сформировалась следующая структура предпринимательства: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Торговля оптовая и розничная, ремонт автотранспортных средств и мотоциклов</w:t>
      </w:r>
      <w:bookmarkStart w:id="0" w:name="_GoBack"/>
      <w:bookmarkEnd w:id="0"/>
      <w:r w:rsidRPr="00355956">
        <w:rPr>
          <w:rFonts w:ascii="PT Astra Sans" w:hAnsi="PT Astra Sans" w:cs="Segoe UI"/>
        </w:rPr>
        <w:t xml:space="preserve"> - 32 %;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 Сельское, лесное хозяйство, охота, рыболовство и рыбоводство - 23 %;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Строительство – 7%;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Транспортировка и хранение – 16%;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Обрабатывающие производства – 6%;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Деятельность профессиональная, научная и техническая – 4%;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Деятельность гостиниц и предприятий общественного питания – 2%;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Деятельность административная и сопутствующие дополнительные услуги – 2%;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Предоставление прочих видов услуг – 4%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ab/>
        <w:t xml:space="preserve">Оборот организаций составил 1617,0 млн. руб., или 117,9 % к соответствующему уровню 2022 года. 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 xml:space="preserve">           Торговое обслуживание населения округа осуществляют: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 xml:space="preserve">- 89 объектов розничной торговой сети, оборот розничной торговли составил 630,00 млн. руб. или 109,9 % к уровню 2022 года;  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- 7 предприятий общественного питания.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ab/>
        <w:t>В бюджет округа от предприятий и индивидуальных предпринимателей поступило налогов всего на сумму 2771,3 тыс. руб., в том числе ПСН 1071,9 тыс. руб., ЕСН 1690,0 тыс. руб. (в 2022 году 3550,00 тыс. руб.).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ab/>
        <w:t>С целью создания благоприятных условий для развития субъектов малого и среднего предпринимательства реализуется муниципальная программа «Развитие и поддержка малого и среднего    предпринимательства в Белозерском муниципальном округе».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ab/>
        <w:t xml:space="preserve">В течение года в информационно-консультационный центр поддержки предпринимательства обратилось 57 человек, которым были оказаны консультационные услуги, из них девятнадцать заключили социальные контракты с органом социальной защиты населения Курганской области, в том числе 7 – на осуществление индивидуальной предпринимательской деятельности, 12 – на ведение личного подсобного хозяйства. 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Благодаря поддержке на осуществление предпринимательской деятельности, предприниматели, смогли осуществить свою мечту: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– открыть столярную мастерскую, швейную мастерскую, мини-пекарню;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- приобрести трактор и пресс-подборщик.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На выделенные средства, предприниматели закупили необходимое оборудование и технику.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Благодаря поддержке на ведение личного подсобного хозяйства, увеличилось домашнее подворье, было приобретено: 41 голова крупного рогатого скота, 1 лошадь.</w:t>
      </w:r>
    </w:p>
    <w:p w:rsidR="00355956" w:rsidRPr="00355956" w:rsidRDefault="0035595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  <w:bCs/>
        </w:rPr>
      </w:pPr>
      <w:r w:rsidRPr="00355956">
        <w:rPr>
          <w:rFonts w:ascii="PT Astra Sans" w:hAnsi="PT Astra Sans" w:cs="Segoe UI"/>
        </w:rPr>
        <w:t xml:space="preserve">Предоставленные меры государственной поддержки в 2023 году </w:t>
      </w:r>
      <w:r w:rsidRPr="00355956">
        <w:rPr>
          <w:rFonts w:ascii="PT Astra Sans" w:hAnsi="PT Astra Sans" w:cs="Segoe UI"/>
          <w:bCs/>
        </w:rPr>
        <w:t xml:space="preserve">на сумму 17,14 млн. руб. в </w:t>
      </w:r>
      <w:proofErr w:type="spellStart"/>
      <w:r w:rsidRPr="00355956">
        <w:rPr>
          <w:rFonts w:ascii="PT Astra Sans" w:hAnsi="PT Astra Sans" w:cs="Segoe UI"/>
          <w:bCs/>
        </w:rPr>
        <w:t>т.ч</w:t>
      </w:r>
      <w:proofErr w:type="spellEnd"/>
      <w:r w:rsidRPr="00355956">
        <w:rPr>
          <w:rFonts w:ascii="PT Astra Sans" w:hAnsi="PT Astra Sans" w:cs="Segoe UI"/>
          <w:bCs/>
        </w:rPr>
        <w:t>.:</w:t>
      </w:r>
    </w:p>
    <w:p w:rsidR="00355956" w:rsidRPr="00355956" w:rsidRDefault="0035595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  <w:bCs/>
        </w:rPr>
      </w:pPr>
      <w:proofErr w:type="spellStart"/>
      <w:r w:rsidRPr="00355956">
        <w:rPr>
          <w:rFonts w:ascii="PT Astra Sans" w:hAnsi="PT Astra Sans" w:cs="Segoe UI"/>
          <w:bCs/>
        </w:rPr>
        <w:t>Микрозайм</w:t>
      </w:r>
      <w:proofErr w:type="spellEnd"/>
      <w:r w:rsidRPr="00355956">
        <w:rPr>
          <w:rFonts w:ascii="PT Astra Sans" w:hAnsi="PT Astra Sans" w:cs="Segoe UI"/>
          <w:bCs/>
          <w:lang w:val="en-US"/>
        </w:rPr>
        <w:t>:</w:t>
      </w:r>
    </w:p>
    <w:p w:rsidR="00355956" w:rsidRPr="00355956" w:rsidRDefault="00355956" w:rsidP="00355956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  <w:bCs/>
        </w:rPr>
      </w:pPr>
      <w:r w:rsidRPr="00355956">
        <w:rPr>
          <w:rFonts w:ascii="PT Astra Sans" w:hAnsi="PT Astra Sans" w:cs="Segoe UI"/>
          <w:bCs/>
        </w:rPr>
        <w:t>ИП Кузнецов Е.А. – 1,5 млн. руб.;</w:t>
      </w:r>
    </w:p>
    <w:p w:rsidR="00355956" w:rsidRPr="00355956" w:rsidRDefault="0035595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  <w:bCs/>
          <w:lang w:val="en-US"/>
        </w:rPr>
      </w:pPr>
      <w:r w:rsidRPr="00355956">
        <w:rPr>
          <w:rFonts w:ascii="PT Astra Sans" w:hAnsi="PT Astra Sans" w:cs="Segoe UI"/>
          <w:bCs/>
        </w:rPr>
        <w:t>Субсидия по договору лизинга</w:t>
      </w:r>
      <w:r w:rsidRPr="00355956">
        <w:rPr>
          <w:rFonts w:ascii="PT Astra Sans" w:hAnsi="PT Astra Sans" w:cs="Segoe UI"/>
          <w:bCs/>
          <w:lang w:val="en-US"/>
        </w:rPr>
        <w:t>:</w:t>
      </w:r>
    </w:p>
    <w:p w:rsidR="00355956" w:rsidRPr="00355956" w:rsidRDefault="00355956" w:rsidP="00355956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  <w:bCs/>
        </w:rPr>
      </w:pPr>
      <w:r w:rsidRPr="00355956">
        <w:rPr>
          <w:rFonts w:ascii="PT Astra Sans" w:hAnsi="PT Astra Sans" w:cs="Segoe UI"/>
          <w:bCs/>
        </w:rPr>
        <w:t xml:space="preserve">ИП </w:t>
      </w:r>
      <w:proofErr w:type="spellStart"/>
      <w:r w:rsidRPr="00355956">
        <w:rPr>
          <w:rFonts w:ascii="PT Astra Sans" w:hAnsi="PT Astra Sans" w:cs="Segoe UI"/>
          <w:bCs/>
        </w:rPr>
        <w:t>Миндаров</w:t>
      </w:r>
      <w:proofErr w:type="spellEnd"/>
      <w:r w:rsidRPr="00355956">
        <w:rPr>
          <w:rFonts w:ascii="PT Astra Sans" w:hAnsi="PT Astra Sans" w:cs="Segoe UI"/>
          <w:bCs/>
        </w:rPr>
        <w:t xml:space="preserve"> Э.Г. – 2,64 млн. руб.;</w:t>
      </w:r>
    </w:p>
    <w:p w:rsidR="00355956" w:rsidRPr="00355956" w:rsidRDefault="0035595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  <w:bCs/>
        </w:rPr>
      </w:pPr>
      <w:r w:rsidRPr="00355956">
        <w:rPr>
          <w:rFonts w:ascii="PT Astra Sans" w:hAnsi="PT Astra Sans" w:cs="Segoe UI"/>
          <w:bCs/>
        </w:rPr>
        <w:t>Гранты на развитие туризма:</w:t>
      </w:r>
    </w:p>
    <w:p w:rsidR="00355956" w:rsidRPr="00355956" w:rsidRDefault="00355956" w:rsidP="00355956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  <w:bCs/>
        </w:rPr>
      </w:pPr>
      <w:r w:rsidRPr="00355956">
        <w:rPr>
          <w:rFonts w:ascii="PT Astra Sans" w:hAnsi="PT Astra Sans" w:cs="Segoe UI"/>
        </w:rPr>
        <w:t>ООО "</w:t>
      </w:r>
      <w:proofErr w:type="spellStart"/>
      <w:r w:rsidRPr="00355956">
        <w:rPr>
          <w:rFonts w:ascii="PT Astra Sans" w:hAnsi="PT Astra Sans" w:cs="Segoe UI"/>
        </w:rPr>
        <w:t>Ачикуль</w:t>
      </w:r>
      <w:proofErr w:type="spellEnd"/>
      <w:r w:rsidRPr="00355956">
        <w:rPr>
          <w:rFonts w:ascii="PT Astra Sans" w:hAnsi="PT Astra Sans" w:cs="Segoe UI"/>
        </w:rPr>
        <w:t>» - 5 млн. руб.</w:t>
      </w:r>
    </w:p>
    <w:p w:rsidR="00355956" w:rsidRPr="00355956" w:rsidRDefault="0035595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  <w:bCs/>
          <w:lang w:val="en-US"/>
        </w:rPr>
      </w:pPr>
      <w:r w:rsidRPr="00355956">
        <w:rPr>
          <w:rFonts w:ascii="PT Astra Sans" w:hAnsi="PT Astra Sans" w:cs="Segoe UI"/>
        </w:rPr>
        <w:t>Гранты АПК</w:t>
      </w:r>
      <w:r w:rsidRPr="00355956">
        <w:rPr>
          <w:rFonts w:ascii="PT Astra Sans" w:hAnsi="PT Astra Sans" w:cs="Segoe UI"/>
          <w:lang w:val="en-US"/>
        </w:rPr>
        <w:t>:</w:t>
      </w:r>
    </w:p>
    <w:p w:rsidR="00355956" w:rsidRPr="00355956" w:rsidRDefault="00355956" w:rsidP="00355956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  <w:bCs/>
        </w:rPr>
      </w:pPr>
      <w:r w:rsidRPr="00355956">
        <w:rPr>
          <w:rFonts w:ascii="PT Astra Sans" w:hAnsi="PT Astra Sans" w:cs="Segoe UI"/>
          <w:bCs/>
        </w:rPr>
        <w:t>ИП Зыков В.Ю. – 4 млн. руб. (грант в форме субсидии на создание и развитие К(Ф)Х);</w:t>
      </w:r>
    </w:p>
    <w:p w:rsidR="00355956" w:rsidRPr="00355956" w:rsidRDefault="00355956" w:rsidP="00355956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  <w:bCs/>
        </w:rPr>
      </w:pPr>
      <w:r w:rsidRPr="00355956">
        <w:rPr>
          <w:rFonts w:ascii="PT Astra Sans" w:hAnsi="PT Astra Sans" w:cs="Segoe UI"/>
          <w:bCs/>
        </w:rPr>
        <w:t>ИП Копылов А.В. – 4 млн. руб. (грант в форме субсидии на создание и развитие К(Ф)Х).</w:t>
      </w:r>
    </w:p>
    <w:p w:rsidR="00355956" w:rsidRPr="00355956" w:rsidRDefault="00355956" w:rsidP="00355956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PT Astra Sans" w:hAnsi="PT Astra Sans" w:cs="Segoe UI"/>
          <w:bCs/>
        </w:rPr>
      </w:pPr>
      <w:r w:rsidRPr="00355956">
        <w:rPr>
          <w:rFonts w:ascii="PT Astra Sans" w:hAnsi="PT Astra Sans" w:cs="Segoe UI"/>
          <w:bCs/>
        </w:rPr>
        <w:lastRenderedPageBreak/>
        <w:t xml:space="preserve">ИП </w:t>
      </w:r>
      <w:proofErr w:type="spellStart"/>
      <w:r w:rsidRPr="00355956">
        <w:rPr>
          <w:rFonts w:ascii="PT Astra Sans" w:hAnsi="PT Astra Sans" w:cs="Segoe UI"/>
          <w:bCs/>
        </w:rPr>
        <w:t>Минх</w:t>
      </w:r>
      <w:proofErr w:type="spellEnd"/>
      <w:r w:rsidRPr="00355956">
        <w:rPr>
          <w:rFonts w:ascii="PT Astra Sans" w:hAnsi="PT Astra Sans" w:cs="Segoe UI"/>
          <w:bCs/>
        </w:rPr>
        <w:t xml:space="preserve"> В.В. – (грант в форме субсидии на создание системы поддержки фермеров и развитие сельской кооперации (</w:t>
      </w:r>
      <w:proofErr w:type="spellStart"/>
      <w:r w:rsidRPr="00355956">
        <w:rPr>
          <w:rFonts w:ascii="PT Astra Sans" w:hAnsi="PT Astra Sans" w:cs="Segoe UI"/>
          <w:bCs/>
        </w:rPr>
        <w:t>агростартап</w:t>
      </w:r>
      <w:proofErr w:type="spellEnd"/>
      <w:r w:rsidRPr="00355956">
        <w:rPr>
          <w:rFonts w:ascii="PT Astra Sans" w:hAnsi="PT Astra Sans" w:cs="Segoe UI"/>
          <w:bCs/>
        </w:rPr>
        <w:t xml:space="preserve">) 3 млн. руб. 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 xml:space="preserve">Для содействия в реализации продукции в течение года были организованы тематические ярмарки («Масленица на Казачьем подворье», «Едем на Савин», «Михайловский </w:t>
      </w:r>
      <w:proofErr w:type="spellStart"/>
      <w:r w:rsidRPr="00355956">
        <w:rPr>
          <w:rFonts w:ascii="PT Astra Sans" w:hAnsi="PT Astra Sans" w:cs="Segoe UI"/>
        </w:rPr>
        <w:t>торжок</w:t>
      </w:r>
      <w:proofErr w:type="spellEnd"/>
      <w:r w:rsidRPr="00355956">
        <w:rPr>
          <w:rFonts w:ascii="PT Astra Sans" w:hAnsi="PT Astra Sans" w:cs="Segoe UI"/>
        </w:rPr>
        <w:t xml:space="preserve">», «Новогодняя ярмарка»). В настоящий момент действует 4 универсальных ярмарки. 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 xml:space="preserve">В течение года ИП Глава КФХ Орлов Геннадий Владимирович, ЛПХ </w:t>
      </w:r>
      <w:proofErr w:type="spellStart"/>
      <w:r w:rsidRPr="00355956">
        <w:rPr>
          <w:rFonts w:ascii="PT Astra Sans" w:hAnsi="PT Astra Sans" w:cs="Segoe UI"/>
        </w:rPr>
        <w:t>Менщиков</w:t>
      </w:r>
      <w:proofErr w:type="spellEnd"/>
      <w:r w:rsidRPr="00355956">
        <w:rPr>
          <w:rFonts w:ascii="PT Astra Sans" w:hAnsi="PT Astra Sans" w:cs="Segoe UI"/>
        </w:rPr>
        <w:t xml:space="preserve"> Алексей Анатольевич, ЛПХ Трефилова Ольга Анатольевна, ЛПХ Арефьева Наталья Геннадьевна, ЛПХ Устюгов Денис Валентинович принимали активное участие в ярмарках проводимых в городе Кургане.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 xml:space="preserve">В 2023 году предприниматель Геннадий Орлов, выпускающий продукцию под брендом «Белозерская слобода» вошел в число 30 победителей конкурса новых брендов России, проведенного в рамках форума «Сильные идеи для нового времени», </w:t>
      </w:r>
      <w:proofErr w:type="gramStart"/>
      <w:r w:rsidRPr="00355956">
        <w:rPr>
          <w:rFonts w:ascii="PT Astra Sans" w:hAnsi="PT Astra Sans" w:cs="Segoe UI"/>
        </w:rPr>
        <w:t>также  Геннадий</w:t>
      </w:r>
      <w:proofErr w:type="gramEnd"/>
      <w:r w:rsidRPr="00355956">
        <w:rPr>
          <w:rFonts w:ascii="PT Astra Sans" w:hAnsi="PT Astra Sans" w:cs="Segoe UI"/>
        </w:rPr>
        <w:t xml:space="preserve"> Орлов принял участие на международной выставке форуме «Россия» в г. Москва.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В целях повышения уровня благоустройства населенных пунктов Белозерского округа организован и проведен конкурсы «Лучшее новогоднее оформление фасадов зданий и прилегающих к ним территорий «Новогодняя сказка 2024»).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Вся необходимая информация для предпринимателей размещается на официальном сайте Администрации Белозерского муниципального округа и в созданной группе «Предприниматели Белозерского района» в социальной группе «В Контакте».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>В День российского предпринимательства, для индивидуальных предпринимателей было проведено торжественное мероприятие и организована экскурсия с посещением арт-объекта «</w:t>
      </w:r>
      <w:proofErr w:type="spellStart"/>
      <w:r w:rsidRPr="00355956">
        <w:rPr>
          <w:rFonts w:ascii="PT Astra Sans" w:hAnsi="PT Astra Sans" w:cs="Segoe UI"/>
        </w:rPr>
        <w:t>Саргатский</w:t>
      </w:r>
      <w:proofErr w:type="spellEnd"/>
      <w:r w:rsidRPr="00355956">
        <w:rPr>
          <w:rFonts w:ascii="PT Astra Sans" w:hAnsi="PT Astra Sans" w:cs="Segoe UI"/>
        </w:rPr>
        <w:t xml:space="preserve"> Курган» д. Гагарье и комплекса "Музей деревни. Казачье подворье" с. Рычково.</w:t>
      </w:r>
    </w:p>
    <w:p w:rsidR="009B1D46" w:rsidRPr="00355956" w:rsidRDefault="009B1D46" w:rsidP="00355956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T Astra Sans" w:hAnsi="PT Astra Sans" w:cs="Segoe UI"/>
        </w:rPr>
      </w:pPr>
      <w:r w:rsidRPr="00355956">
        <w:rPr>
          <w:rFonts w:ascii="PT Astra Sans" w:hAnsi="PT Astra Sans" w:cs="Segoe UI"/>
        </w:rPr>
        <w:t xml:space="preserve">Промышленность округа в основном представляют лесоперерабатывающие предприятия, четыре предприятия занимаются переработкой сельскохозяйственной продукции. Отгружено товаров собственного производства, выполнено работ и услуг собственными силами организациями округа на сумму 176,36 млн. руб., или 25,3 % к соответствующему уровню 2022 года. </w:t>
      </w:r>
    </w:p>
    <w:p w:rsidR="005A6A9C" w:rsidRDefault="005A6A9C" w:rsidP="00355956">
      <w:pPr>
        <w:pStyle w:val="rtejustify"/>
        <w:shd w:val="clear" w:color="auto" w:fill="FFFFFF"/>
        <w:spacing w:before="0" w:beforeAutospacing="0" w:after="315" w:afterAutospacing="0"/>
        <w:jc w:val="both"/>
      </w:pPr>
    </w:p>
    <w:p w:rsidR="00355956" w:rsidRDefault="00355956">
      <w:pPr>
        <w:pStyle w:val="rtejustify"/>
        <w:shd w:val="clear" w:color="auto" w:fill="FFFFFF"/>
        <w:spacing w:before="0" w:beforeAutospacing="0" w:after="315" w:afterAutospacing="0"/>
        <w:jc w:val="both"/>
      </w:pPr>
    </w:p>
    <w:sectPr w:rsidR="00355956" w:rsidSect="00A55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0D87"/>
    <w:multiLevelType w:val="hybridMultilevel"/>
    <w:tmpl w:val="B502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783738"/>
    <w:multiLevelType w:val="hybridMultilevel"/>
    <w:tmpl w:val="DD40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C532C2"/>
    <w:multiLevelType w:val="hybridMultilevel"/>
    <w:tmpl w:val="B9EA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5675E"/>
    <w:multiLevelType w:val="hybridMultilevel"/>
    <w:tmpl w:val="0028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4"/>
    <w:rsid w:val="0001757F"/>
    <w:rsid w:val="000A2A01"/>
    <w:rsid w:val="00226987"/>
    <w:rsid w:val="00327AD8"/>
    <w:rsid w:val="00331C17"/>
    <w:rsid w:val="00355956"/>
    <w:rsid w:val="00482CA6"/>
    <w:rsid w:val="005A6A9C"/>
    <w:rsid w:val="005D05BD"/>
    <w:rsid w:val="00655BC7"/>
    <w:rsid w:val="007329A1"/>
    <w:rsid w:val="008250E5"/>
    <w:rsid w:val="008605FF"/>
    <w:rsid w:val="008B3BF5"/>
    <w:rsid w:val="009B1D46"/>
    <w:rsid w:val="009E7214"/>
    <w:rsid w:val="00A01F3E"/>
    <w:rsid w:val="00A553E9"/>
    <w:rsid w:val="00BC5BD9"/>
    <w:rsid w:val="00E9473F"/>
    <w:rsid w:val="00F1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CAF2-EBB6-4CB5-A630-5C03FBF1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E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1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E7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2022-04-15T04:45:00Z</cp:lastPrinted>
  <dcterms:created xsi:type="dcterms:W3CDTF">2024-06-04T05:40:00Z</dcterms:created>
  <dcterms:modified xsi:type="dcterms:W3CDTF">2024-06-04T09:29:00Z</dcterms:modified>
</cp:coreProperties>
</file>